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/>
  <w:body>
    <w:p w14:paraId="038DC342" w14:textId="77777777" w:rsidR="00194C15" w:rsidRDefault="00194C15" w:rsidP="000659E5">
      <w:pPr>
        <w:jc w:val="right"/>
        <w:rPr>
          <w:rFonts w:ascii="Ping LCG Regular" w:hAnsi="Ping LCG Regular"/>
          <w:sz w:val="22"/>
          <w:szCs w:val="22"/>
        </w:rPr>
      </w:pPr>
    </w:p>
    <w:p w14:paraId="3FAB6B2A" w14:textId="77777777" w:rsidR="00194C15" w:rsidRDefault="00194C15" w:rsidP="000659E5">
      <w:pPr>
        <w:jc w:val="right"/>
        <w:rPr>
          <w:rFonts w:ascii="Ping LCG Regular" w:hAnsi="Ping LCG Regular"/>
          <w:sz w:val="22"/>
          <w:szCs w:val="22"/>
        </w:rPr>
      </w:pPr>
    </w:p>
    <w:p w14:paraId="266723CB" w14:textId="77777777" w:rsidR="00194C15" w:rsidRDefault="00194C15" w:rsidP="000659E5">
      <w:pPr>
        <w:jc w:val="right"/>
        <w:rPr>
          <w:rFonts w:ascii="Ping LCG Regular" w:hAnsi="Ping LCG Regular"/>
          <w:sz w:val="22"/>
          <w:szCs w:val="22"/>
        </w:rPr>
      </w:pPr>
    </w:p>
    <w:p w14:paraId="556C7758" w14:textId="6005459D" w:rsidR="000659E5" w:rsidRPr="00625F50" w:rsidRDefault="005C3FF2" w:rsidP="000659E5">
      <w:pPr>
        <w:jc w:val="right"/>
        <w:rPr>
          <w:rFonts w:ascii="Ping LCG Regular" w:hAnsi="Ping LCG Regular"/>
          <w:sz w:val="22"/>
          <w:szCs w:val="22"/>
          <w:lang w:val="el-GR"/>
        </w:rPr>
      </w:pPr>
      <w:r w:rsidRPr="00E927AA">
        <w:rPr>
          <w:rFonts w:ascii="Ping LCG Regular" w:hAnsi="Ping LCG Regular"/>
          <w:sz w:val="22"/>
          <w:szCs w:val="22"/>
        </w:rPr>
        <w:fldChar w:fldCharType="begin"/>
      </w:r>
      <w:r w:rsidRPr="00E927AA">
        <w:rPr>
          <w:rFonts w:ascii="Ping LCG Regular" w:hAnsi="Ping LCG Regular"/>
          <w:sz w:val="22"/>
          <w:szCs w:val="22"/>
          <w:lang w:val="el-GR"/>
        </w:rPr>
        <w:instrText xml:space="preserve"> TIME \@ "d MMMM yyyy" </w:instrText>
      </w:r>
      <w:r w:rsidRPr="00E927AA">
        <w:rPr>
          <w:rFonts w:ascii="Ping LCG Regular" w:hAnsi="Ping LCG Regular"/>
          <w:sz w:val="22"/>
          <w:szCs w:val="22"/>
        </w:rPr>
        <w:fldChar w:fldCharType="separate"/>
      </w:r>
      <w:r w:rsidR="008923BB">
        <w:rPr>
          <w:rFonts w:ascii="Ping LCG Regular" w:hAnsi="Ping LCG Regular"/>
          <w:noProof/>
          <w:sz w:val="22"/>
          <w:szCs w:val="22"/>
          <w:lang w:val="el-GR"/>
        </w:rPr>
        <w:t>9 Ιουνίου 2022</w:t>
      </w:r>
      <w:r w:rsidRPr="00E927AA">
        <w:rPr>
          <w:rFonts w:ascii="Ping LCG Regular" w:hAnsi="Ping LCG Regular"/>
          <w:sz w:val="22"/>
          <w:szCs w:val="22"/>
        </w:rPr>
        <w:fldChar w:fldCharType="end"/>
      </w:r>
    </w:p>
    <w:p w14:paraId="43ECE4AD" w14:textId="77777777" w:rsidR="00391EEA" w:rsidRPr="00042637" w:rsidRDefault="00391EEA" w:rsidP="000659E5">
      <w:pPr>
        <w:jc w:val="right"/>
        <w:rPr>
          <w:rFonts w:ascii="Ping LCG Regular" w:hAnsi="Ping LCG Regular"/>
          <w:lang w:val="el-GR"/>
        </w:rPr>
      </w:pPr>
    </w:p>
    <w:p w14:paraId="057F7C4F" w14:textId="77777777" w:rsidR="004C4813" w:rsidRPr="004C4813" w:rsidRDefault="004C4813" w:rsidP="004C4813">
      <w:pPr>
        <w:pStyle w:val="DehPressRelease"/>
        <w:jc w:val="center"/>
        <w:rPr>
          <w:b/>
          <w:bCs/>
          <w:sz w:val="24"/>
          <w:szCs w:val="32"/>
        </w:rPr>
      </w:pPr>
    </w:p>
    <w:p w14:paraId="5ECA7283" w14:textId="760DADA9" w:rsidR="00B94508" w:rsidRDefault="00B94508" w:rsidP="00B94508">
      <w:pPr>
        <w:spacing w:after="160" w:line="259" w:lineRule="auto"/>
        <w:jc w:val="center"/>
        <w:rPr>
          <w:rFonts w:ascii="Ping LCG Regular" w:hAnsi="Ping LCG Regular"/>
          <w:b/>
          <w:bCs/>
          <w:lang w:val="el-GR"/>
        </w:rPr>
      </w:pPr>
      <w:r w:rsidRPr="00B94508">
        <w:rPr>
          <w:rFonts w:ascii="Ping LCG Regular" w:hAnsi="Ping LCG Regular"/>
          <w:b/>
          <w:bCs/>
          <w:lang w:val="el-GR"/>
        </w:rPr>
        <w:t xml:space="preserve">Συμφωνία Πώλησης και Αγοράς Χαρτοφυλακίου ΑΠΕ της </w:t>
      </w:r>
      <w:proofErr w:type="spellStart"/>
      <w:r w:rsidRPr="00B94508">
        <w:rPr>
          <w:rFonts w:ascii="Ping LCG Regular" w:hAnsi="Ping LCG Regular"/>
          <w:b/>
          <w:bCs/>
          <w:lang w:val="el-GR"/>
        </w:rPr>
        <w:t>Volterra</w:t>
      </w:r>
      <w:proofErr w:type="spellEnd"/>
      <w:r w:rsidRPr="00B94508">
        <w:rPr>
          <w:rFonts w:ascii="Ping LCG Regular" w:hAnsi="Ping LCG Regular"/>
          <w:b/>
          <w:bCs/>
          <w:lang w:val="el-GR"/>
        </w:rPr>
        <w:t xml:space="preserve"> από τη ΔΕΗ Ανανεώσιμες</w:t>
      </w:r>
    </w:p>
    <w:p w14:paraId="4D97A76D" w14:textId="77777777" w:rsidR="00194C15" w:rsidRDefault="00194C15" w:rsidP="00B94508">
      <w:pPr>
        <w:spacing w:after="160" w:line="259" w:lineRule="auto"/>
        <w:jc w:val="both"/>
        <w:rPr>
          <w:rFonts w:ascii="Ping LCG Regular" w:hAnsi="Ping LCG Regular"/>
          <w:sz w:val="22"/>
          <w:szCs w:val="22"/>
          <w:lang w:val="el-GR"/>
        </w:rPr>
      </w:pPr>
    </w:p>
    <w:p w14:paraId="3C09BEF3" w14:textId="5DD4F3BE" w:rsidR="00B94508" w:rsidRPr="00B94508" w:rsidRDefault="00B94508" w:rsidP="00B94508">
      <w:pPr>
        <w:spacing w:after="160" w:line="259" w:lineRule="auto"/>
        <w:jc w:val="both"/>
        <w:rPr>
          <w:rFonts w:ascii="Ping LCG Regular" w:hAnsi="Ping LCG Regular"/>
          <w:sz w:val="22"/>
          <w:szCs w:val="22"/>
          <w:lang w:val="el-GR"/>
        </w:rPr>
      </w:pPr>
      <w:r w:rsidRPr="00B94508">
        <w:rPr>
          <w:rFonts w:ascii="Ping LCG Regular" w:hAnsi="Ping LCG Regular"/>
          <w:sz w:val="22"/>
          <w:szCs w:val="22"/>
          <w:lang w:val="el-GR"/>
        </w:rPr>
        <w:t xml:space="preserve">H ΑΒΑΞ και η ΔΕΗ ανακοινώνουν ότι η 100% θυγατρική της ΑΒΑΞ,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Volterra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, προέβη σε δεσμευτική συμφωνία για την πώληση της συμμετοχής της σε χαρτοφυλάκιο ανανεώσιμων πηγών ενέργειας (ΑΠΕ) συνολικής ισχύος 112MW, στη ΔΕΗ Ανανεώσιμες. </w:t>
      </w:r>
    </w:p>
    <w:p w14:paraId="5CEF3D74" w14:textId="77777777" w:rsidR="00B94508" w:rsidRPr="00B94508" w:rsidRDefault="00B94508" w:rsidP="00B94508">
      <w:pPr>
        <w:spacing w:after="160" w:line="259" w:lineRule="auto"/>
        <w:jc w:val="both"/>
        <w:rPr>
          <w:rFonts w:ascii="Ping LCG Regular" w:hAnsi="Ping LCG Regular"/>
          <w:sz w:val="22"/>
          <w:szCs w:val="22"/>
          <w:lang w:val="el-GR"/>
        </w:rPr>
      </w:pPr>
      <w:r w:rsidRPr="00B94508">
        <w:rPr>
          <w:rFonts w:ascii="Ping LCG Regular" w:hAnsi="Ping LCG Regular"/>
          <w:sz w:val="22"/>
          <w:szCs w:val="22"/>
          <w:lang w:val="el-GR"/>
        </w:rPr>
        <w:t xml:space="preserve">Συγκεκριμένα, η ΔΕΗ Ανανεώσιμες εξαγοράζει το 55% των μετοχών της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Volterra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K-R ΑΕ και της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Volterra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ΛΥΚΟΒΟΥΝΙ ΑΕ, στις οποίες είναι ήδη μέτοχος σε εκάστη εταιρεία κατά 45% από το 2019.  Η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Volterra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K-R ΑΕ και η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Volterra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ΛΥΚΟΒΟΥΝΙ ΑΕ κατέχουν εν λειτουργία αιολικά πάρκα συνολικής ισχύος 69,7MW στην Αιτωλοακαρνανία και τη Βοιωτία.</w:t>
      </w:r>
    </w:p>
    <w:p w14:paraId="6115686D" w14:textId="77777777" w:rsidR="00B94508" w:rsidRPr="00B94508" w:rsidRDefault="00B94508" w:rsidP="00B94508">
      <w:pPr>
        <w:spacing w:after="160" w:line="259" w:lineRule="auto"/>
        <w:jc w:val="both"/>
        <w:rPr>
          <w:rFonts w:ascii="Ping LCG Regular" w:hAnsi="Ping LCG Regular"/>
          <w:sz w:val="22"/>
          <w:szCs w:val="22"/>
          <w:lang w:val="el-GR"/>
        </w:rPr>
      </w:pPr>
      <w:r w:rsidRPr="00B94508">
        <w:rPr>
          <w:rFonts w:ascii="Ping LCG Regular" w:hAnsi="Ping LCG Regular"/>
          <w:sz w:val="22"/>
          <w:szCs w:val="22"/>
          <w:lang w:val="el-GR"/>
        </w:rPr>
        <w:t xml:space="preserve">Επίσης, η ΔΕΗ Ανανεώσιμες εξαγοράζει το 100% της Ηλιοφάνεια ΑΕ η οποία κατέχει ένα εν λειτουργία φωτοβολταϊκό πάρκο ισχύος 2,7 ΜW στη Βοιωτία, καθώς και τις εταιρείες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Volterra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ΔΟΥΚΑΣ ΑΕ και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Volterra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ΚΟΥΚΟΥΛΙ ΑΕ που έχουν στην κατοχή τους αιολικά πάρκα συνολικής ισχύος 39,5ΜW, των οποίων η κατασκευή πρόκειται να ξεκινήσει άμεσα.</w:t>
      </w:r>
    </w:p>
    <w:p w14:paraId="0D53FCE9" w14:textId="77777777" w:rsidR="00B94508" w:rsidRPr="00B94508" w:rsidRDefault="00B94508" w:rsidP="00B94508">
      <w:pPr>
        <w:spacing w:after="160" w:line="259" w:lineRule="auto"/>
        <w:jc w:val="both"/>
        <w:rPr>
          <w:rFonts w:ascii="Ping LCG Regular" w:hAnsi="Ping LCG Regular"/>
          <w:sz w:val="22"/>
          <w:szCs w:val="22"/>
          <w:lang w:val="el-GR"/>
        </w:rPr>
      </w:pPr>
      <w:r w:rsidRPr="00B94508">
        <w:rPr>
          <w:rFonts w:ascii="Ping LCG Regular" w:hAnsi="Ping LCG Regular"/>
          <w:sz w:val="22"/>
          <w:szCs w:val="22"/>
          <w:lang w:val="el-GR"/>
        </w:rPr>
        <w:t>Η  συναλλαγή αντιστοιχεί σε Αξία Επιχείρησης (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Enterprise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Value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>) ύψους €133 εκατομμυρίων. Η ολοκλήρωση της συναλλαγής υπόκειται σε ορισμένες συνήθεις εγκρίσεις, οι οποίες αναμένεται να ληφθούν το προσεχές διάστημα.</w:t>
      </w:r>
    </w:p>
    <w:p w14:paraId="6A1A2BEB" w14:textId="17D9BA4D" w:rsidR="00B94508" w:rsidRPr="00B94508" w:rsidRDefault="00B94508" w:rsidP="00B94508">
      <w:pPr>
        <w:spacing w:after="160" w:line="259" w:lineRule="auto"/>
        <w:jc w:val="both"/>
        <w:rPr>
          <w:rFonts w:ascii="Ping LCG Regular" w:hAnsi="Ping LCG Regular"/>
          <w:sz w:val="22"/>
          <w:szCs w:val="22"/>
          <w:lang w:val="el-GR"/>
        </w:rPr>
      </w:pPr>
      <w:r w:rsidRPr="00B94508">
        <w:rPr>
          <w:rFonts w:ascii="Ping LCG Regular" w:hAnsi="Ping LCG Regular"/>
          <w:sz w:val="22"/>
          <w:szCs w:val="22"/>
          <w:lang w:val="el-GR"/>
        </w:rPr>
        <w:t xml:space="preserve">Ο Διευθύνων Σύμβουλος της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Volterra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, κύριος Πάνος Νίκου, δήλωσε: </w:t>
      </w:r>
      <w:r>
        <w:rPr>
          <w:rFonts w:ascii="Ping LCG Regular" w:hAnsi="Ping LCG Regular"/>
          <w:sz w:val="22"/>
          <w:szCs w:val="22"/>
          <w:lang w:val="el-GR"/>
        </w:rPr>
        <w:t>«</w:t>
      </w:r>
      <w:r w:rsidRPr="00B94508">
        <w:rPr>
          <w:rFonts w:ascii="Ping LCG Regular" w:hAnsi="Ping LCG Regular"/>
          <w:sz w:val="22"/>
          <w:szCs w:val="22"/>
          <w:lang w:val="el-GR"/>
        </w:rPr>
        <w:t xml:space="preserve">Είναι μια συμφωνία 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win-win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 και αποτελεί υλοποίηση μέρους της στρατηγικής  μας. Η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Volterra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, από τις πιο παλιές εταιρίες του κλάδου ενέργειας, συνεχίζει την δραστηριότητά της στην ανάπτυξη έργων ΑΠΕ και αποθήκευσης ενέργειας  </w:t>
      </w:r>
      <w:r w:rsidRPr="00B94508">
        <w:rPr>
          <w:rFonts w:ascii="Ping LCG Regular" w:hAnsi="Ping LCG Regular"/>
          <w:sz w:val="22"/>
          <w:szCs w:val="22"/>
          <w:lang w:val="el-GR"/>
        </w:rPr>
        <w:lastRenderedPageBreak/>
        <w:t>καθώς και στη χονδρική και λιανική αγορά ηλεκτρικής ενέργειας και φυσικού αερίου. Βαδίζουμε με συντεταγμένες κινήσεις προς το μέλλον</w:t>
      </w:r>
      <w:r>
        <w:rPr>
          <w:rFonts w:ascii="Ping LCG Regular" w:hAnsi="Ping LCG Regular"/>
          <w:sz w:val="22"/>
          <w:szCs w:val="22"/>
          <w:lang w:val="el-GR"/>
        </w:rPr>
        <w:t>»</w:t>
      </w:r>
      <w:r w:rsidRPr="00B94508">
        <w:rPr>
          <w:rFonts w:ascii="Ping LCG Regular" w:hAnsi="Ping LCG Regular"/>
          <w:sz w:val="22"/>
          <w:szCs w:val="22"/>
          <w:lang w:val="el-GR"/>
        </w:rPr>
        <w:t>.</w:t>
      </w:r>
    </w:p>
    <w:p w14:paraId="0913B5D5" w14:textId="4A264033" w:rsidR="00B94508" w:rsidRPr="00B94508" w:rsidRDefault="00B94508" w:rsidP="00B94508">
      <w:pPr>
        <w:spacing w:after="160" w:line="259" w:lineRule="auto"/>
        <w:jc w:val="both"/>
        <w:rPr>
          <w:rFonts w:ascii="Ping LCG Regular" w:hAnsi="Ping LCG Regular"/>
          <w:sz w:val="22"/>
          <w:szCs w:val="22"/>
          <w:lang w:val="el-GR"/>
        </w:rPr>
      </w:pPr>
      <w:r w:rsidRPr="00B94508">
        <w:rPr>
          <w:rFonts w:ascii="Ping LCG Regular" w:hAnsi="Ping LCG Regular"/>
          <w:sz w:val="22"/>
          <w:szCs w:val="22"/>
          <w:lang w:val="el-GR"/>
        </w:rPr>
        <w:t>Ο Διευθύνων Σύμβουλος της ΔΕΗ Ανανεώσιμες, κύριος Κωνσταντίνος Μαύρος, δήλωσε: «Η ΔΕΗ έχει δεσμευτεί να ηγηθεί της ενεργειακής μετάβασης στη χώρα, μέσω του πράσινου μετασχηματισμού του ομίλου. Η συνεχής διεύρυνση του χαρτοφυλακίου μας οδηγεί στην επίτευξη των φιλόδοξων στόχων μας. Η σημερινή συμφωνία σηματοδοτεί ένα ακόμη ορόσημο»</w:t>
      </w:r>
      <w:r>
        <w:rPr>
          <w:rFonts w:ascii="Ping LCG Regular" w:hAnsi="Ping LCG Regular"/>
          <w:sz w:val="22"/>
          <w:szCs w:val="22"/>
          <w:lang w:val="el-GR"/>
        </w:rPr>
        <w:t xml:space="preserve">. </w:t>
      </w:r>
    </w:p>
    <w:p w14:paraId="54336F97" w14:textId="77777777" w:rsidR="00B94508" w:rsidRPr="00B94508" w:rsidRDefault="00B94508" w:rsidP="00B94508">
      <w:pPr>
        <w:spacing w:after="160" w:line="259" w:lineRule="auto"/>
        <w:jc w:val="both"/>
        <w:rPr>
          <w:rFonts w:ascii="Ping LCG Regular" w:hAnsi="Ping LCG Regular"/>
          <w:sz w:val="22"/>
          <w:szCs w:val="22"/>
          <w:lang w:val="el-GR"/>
        </w:rPr>
      </w:pPr>
      <w:r w:rsidRPr="00B94508">
        <w:rPr>
          <w:rFonts w:ascii="Ping LCG Regular" w:hAnsi="Ping LCG Regular"/>
          <w:sz w:val="22"/>
          <w:szCs w:val="22"/>
          <w:lang w:val="el-GR"/>
        </w:rPr>
        <w:t xml:space="preserve">Η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Eurobank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, μέσω της διεύθυνσης Investment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Banking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&amp;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Principal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Capital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Strategies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, διετέλεσε χρηματοοικονομικός σύμβουλος, και η δικηγορική εταιρεία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Lambadarios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Law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Firm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νομικός σύμβουλος της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Volterra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για τη συναλλαγή.</w:t>
      </w:r>
    </w:p>
    <w:p w14:paraId="544CCB12" w14:textId="77777777" w:rsidR="00B94508" w:rsidRPr="00B94508" w:rsidRDefault="00B94508" w:rsidP="00B94508">
      <w:pPr>
        <w:spacing w:after="160" w:line="259" w:lineRule="auto"/>
        <w:jc w:val="both"/>
        <w:rPr>
          <w:rFonts w:ascii="Ping LCG Regular" w:hAnsi="Ping LCG Regular"/>
          <w:sz w:val="22"/>
          <w:szCs w:val="22"/>
          <w:lang w:val="el-GR"/>
        </w:rPr>
      </w:pPr>
      <w:r w:rsidRPr="00B94508">
        <w:rPr>
          <w:rFonts w:ascii="Ping LCG Regular" w:hAnsi="Ping LCG Regular"/>
          <w:sz w:val="22"/>
          <w:szCs w:val="22"/>
          <w:lang w:val="el-GR"/>
        </w:rPr>
        <w:t xml:space="preserve">Η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PricewaterhouseCoopers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Business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Solutions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S.A. (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PwC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) διετέλεσε χρηματοοικονομικός σύμβουλος και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πάροχος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έκθεσης για το εύλογο και δίκαιο του τιμήματος της συναλλαγής, και η δικηγορική εταιρεία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Karatzas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&amp; </w:t>
      </w:r>
      <w:proofErr w:type="spellStart"/>
      <w:r w:rsidRPr="00B94508">
        <w:rPr>
          <w:rFonts w:ascii="Ping LCG Regular" w:hAnsi="Ping LCG Regular"/>
          <w:sz w:val="22"/>
          <w:szCs w:val="22"/>
          <w:lang w:val="el-GR"/>
        </w:rPr>
        <w:t>Partners</w:t>
      </w:r>
      <w:proofErr w:type="spellEnd"/>
      <w:r w:rsidRPr="00B94508">
        <w:rPr>
          <w:rFonts w:ascii="Ping LCG Regular" w:hAnsi="Ping LCG Regular"/>
          <w:sz w:val="22"/>
          <w:szCs w:val="22"/>
          <w:lang w:val="el-GR"/>
        </w:rPr>
        <w:t xml:space="preserve"> νομικός σύμβουλος της ΔΕΗ Ανανεώσιμες για τη συναλλαγή.</w:t>
      </w:r>
    </w:p>
    <w:p w14:paraId="21175BDD" w14:textId="77777777" w:rsidR="00B94508" w:rsidRPr="00B94508" w:rsidRDefault="00B94508" w:rsidP="00B94508">
      <w:pPr>
        <w:spacing w:after="160" w:line="259" w:lineRule="auto"/>
        <w:rPr>
          <w:rFonts w:ascii="Ping LCG Regular" w:hAnsi="Ping LCG Regular"/>
          <w:sz w:val="22"/>
          <w:szCs w:val="22"/>
          <w:lang w:val="el-GR"/>
        </w:rPr>
      </w:pPr>
    </w:p>
    <w:p w14:paraId="7DBAE495" w14:textId="69E94D1D" w:rsidR="00157E41" w:rsidRPr="00157E41" w:rsidRDefault="00157E41" w:rsidP="00625F50">
      <w:pPr>
        <w:jc w:val="right"/>
        <w:rPr>
          <w:rFonts w:ascii="Ping LCG Regular" w:hAnsi="Ping LCG Regular"/>
          <w:b/>
          <w:bCs/>
          <w:lang w:val="el-GR"/>
        </w:rPr>
      </w:pPr>
    </w:p>
    <w:sectPr w:rsidR="00157E41" w:rsidRPr="00157E41" w:rsidSect="008453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012" w:right="1695" w:bottom="2444" w:left="1985" w:header="709" w:footer="24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B003" w14:textId="77777777" w:rsidR="0006766B" w:rsidRDefault="0006766B" w:rsidP="0054172F">
      <w:r>
        <w:separator/>
      </w:r>
    </w:p>
  </w:endnote>
  <w:endnote w:type="continuationSeparator" w:id="0">
    <w:p w14:paraId="2F518A59" w14:textId="77777777" w:rsidR="0006766B" w:rsidRDefault="0006766B" w:rsidP="0054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ing LCG Regular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Ping LCG">
    <w:altName w:val="Calibri"/>
    <w:panose1 w:val="00000000000000000000"/>
    <w:charset w:val="00"/>
    <w:family w:val="auto"/>
    <w:notTrueType/>
    <w:pitch w:val="variable"/>
    <w:sig w:usb0="E00002FF" w:usb1="5001E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78549032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34B7564" w14:textId="1081F108" w:rsidR="00277187" w:rsidRDefault="00277187" w:rsidP="00C30099">
        <w:pPr>
          <w:pStyle w:val="a4"/>
          <w:framePr w:wrap="none" w:vAnchor="text" w:hAnchor="margin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1B38097A" w14:textId="77777777" w:rsidR="00277187" w:rsidRDefault="00277187" w:rsidP="00277187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  <w:rFonts w:ascii="Ping LCG" w:hAnsi="Ping LCG"/>
        <w:sz w:val="16"/>
        <w:szCs w:val="16"/>
      </w:rPr>
      <w:id w:val="-47245648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4C738F4" w14:textId="7C5B8C9F" w:rsidR="00277187" w:rsidRPr="00277187" w:rsidRDefault="00277187" w:rsidP="008C1647">
        <w:pPr>
          <w:pStyle w:val="a4"/>
          <w:framePr w:w="561" w:wrap="notBeside" w:vAnchor="page" w:hAnchor="page" w:x="1980" w:y="15900"/>
          <w:rPr>
            <w:rStyle w:val="a7"/>
            <w:rFonts w:ascii="Ping LCG" w:hAnsi="Ping LCG"/>
            <w:sz w:val="16"/>
            <w:szCs w:val="16"/>
          </w:rPr>
        </w:pPr>
        <w:r w:rsidRPr="00277187">
          <w:rPr>
            <w:rStyle w:val="a7"/>
            <w:rFonts w:ascii="Ping LCG" w:hAnsi="Ping LCG"/>
            <w:sz w:val="16"/>
            <w:szCs w:val="16"/>
          </w:rPr>
          <w:fldChar w:fldCharType="begin"/>
        </w:r>
        <w:r w:rsidRPr="00277187">
          <w:rPr>
            <w:rStyle w:val="a7"/>
            <w:rFonts w:ascii="Ping LCG" w:hAnsi="Ping LCG"/>
            <w:sz w:val="16"/>
            <w:szCs w:val="16"/>
          </w:rPr>
          <w:instrText xml:space="preserve"> PAGE </w:instrText>
        </w:r>
        <w:r w:rsidRPr="00277187">
          <w:rPr>
            <w:rStyle w:val="a7"/>
            <w:rFonts w:ascii="Ping LCG" w:hAnsi="Ping LCG"/>
            <w:sz w:val="16"/>
            <w:szCs w:val="16"/>
          </w:rPr>
          <w:fldChar w:fldCharType="separate"/>
        </w:r>
        <w:r w:rsidRPr="00277187">
          <w:rPr>
            <w:rStyle w:val="a7"/>
            <w:rFonts w:ascii="Ping LCG" w:hAnsi="Ping LCG"/>
            <w:noProof/>
            <w:sz w:val="16"/>
            <w:szCs w:val="16"/>
          </w:rPr>
          <w:t>2</w:t>
        </w:r>
        <w:r w:rsidRPr="00277187">
          <w:rPr>
            <w:rStyle w:val="a7"/>
            <w:rFonts w:ascii="Ping LCG" w:hAnsi="Ping LCG"/>
            <w:sz w:val="16"/>
            <w:szCs w:val="16"/>
          </w:rPr>
          <w:fldChar w:fldCharType="end"/>
        </w:r>
      </w:p>
    </w:sdtContent>
  </w:sdt>
  <w:p w14:paraId="4A55A45F" w14:textId="1FE913F6" w:rsidR="00351929" w:rsidRDefault="00351929" w:rsidP="00C30099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0C8E" w14:textId="77149308" w:rsidR="001B100F" w:rsidRDefault="005D3CB9" w:rsidP="00277187">
    <w:pPr>
      <w:pStyle w:val="a4"/>
      <w:ind w:firstLine="360"/>
    </w:pPr>
    <w:r>
      <w:rPr>
        <w:rFonts w:ascii="Ping LCG" w:hAnsi="Ping LCG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D9E4329" wp14:editId="68527A94">
              <wp:simplePos x="0" y="0"/>
              <wp:positionH relativeFrom="column">
                <wp:posOffset>-77470</wp:posOffset>
              </wp:positionH>
              <wp:positionV relativeFrom="paragraph">
                <wp:posOffset>291316</wp:posOffset>
              </wp:positionV>
              <wp:extent cx="5549510" cy="660903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510" cy="6609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357" w:type="dxa"/>
                            </w:tblCellMar>
                            <w:tblLook w:val="0480" w:firstRow="0" w:lastRow="0" w:firstColumn="1" w:lastColumn="0" w:noHBand="0" w:noVBand="1"/>
                          </w:tblPr>
                          <w:tblGrid>
                            <w:gridCol w:w="1525"/>
                            <w:gridCol w:w="1877"/>
                            <w:gridCol w:w="2127"/>
                            <w:gridCol w:w="2912"/>
                          </w:tblGrid>
                          <w:tr w:rsidR="00BA674A" w:rsidRPr="00DE6A2F" w14:paraId="2BCE45D7" w14:textId="77777777" w:rsidTr="005C3FF2">
                            <w:tc>
                              <w:tcPr>
                                <w:tcW w:w="1525" w:type="dxa"/>
                              </w:tcPr>
                              <w:p w14:paraId="5C17B5DF" w14:textId="77777777" w:rsidR="005C3FF2" w:rsidRPr="00DE6A2F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Πληροφορίες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Γρ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αφείου</w:t>
                                </w:r>
                              </w:p>
                              <w:p w14:paraId="62D36168" w14:textId="2347F37A" w:rsidR="005D3CB9" w:rsidRPr="00DE6A2F" w:rsidRDefault="005C3FF2" w:rsidP="00BA674A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Τύ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πο</w:t>
                                </w: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  <w:t>υ</w:t>
                                </w:r>
                              </w:p>
                            </w:tc>
                            <w:tc>
                              <w:tcPr>
                                <w:tcW w:w="1877" w:type="dxa"/>
                              </w:tcPr>
                              <w:p w14:paraId="2DFDD988" w14:textId="77777777" w:rsidR="005C3FF2" w:rsidRPr="00DE6A2F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Χα</w:t>
                                </w: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λκοκονδύλη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 30 </w:t>
                                </w:r>
                              </w:p>
                              <w:p w14:paraId="7E8EEFDF" w14:textId="77777777" w:rsidR="005C3FF2" w:rsidRPr="00DE6A2F" w:rsidRDefault="005C3FF2" w:rsidP="005C3FF2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 xml:space="preserve">104 32, </w:t>
                                </w:r>
                                <w:proofErr w:type="spellStart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Αθήν</w:t>
                                </w:r>
                                <w:proofErr w:type="spellEnd"/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α</w:t>
                                </w:r>
                              </w:p>
                              <w:p w14:paraId="624CCB57" w14:textId="2DBC1394" w:rsidR="005D3CB9" w:rsidRPr="00DE6A2F" w:rsidRDefault="005C3FF2" w:rsidP="00BA674A">
                                <w:pPr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color w:val="000000"/>
                                    <w:sz w:val="18"/>
                                    <w:szCs w:val="18"/>
                                  </w:rPr>
                                  <w:t>dei.gr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65D3F36A" w14:textId="77777777" w:rsidR="00BA674A" w:rsidRPr="00DE6A2F" w:rsidRDefault="00BA674A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>+30 210 529 3404</w:t>
                                </w:r>
                              </w:p>
                              <w:p w14:paraId="3721AC69" w14:textId="0F2E1CD3" w:rsidR="005D3CB9" w:rsidRPr="00DE6A2F" w:rsidRDefault="00BA674A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  <w:r w:rsidRPr="00DE6A2F"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  <w:t>+30 210 523 1807</w:t>
                                </w:r>
                              </w:p>
                            </w:tc>
                            <w:tc>
                              <w:tcPr>
                                <w:tcW w:w="2912" w:type="dxa"/>
                              </w:tcPr>
                              <w:p w14:paraId="21E00FE3" w14:textId="77777777" w:rsidR="005D3CB9" w:rsidRPr="00DE6A2F" w:rsidRDefault="005D3CB9" w:rsidP="00BA674A">
                                <w:pPr>
                                  <w:rPr>
                                    <w:rFonts w:ascii="Ping LCG Regular" w:hAnsi="Ping LCG Regular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7254922C" w14:textId="3F357DB8" w:rsidR="00BA674A" w:rsidRPr="00DE6A2F" w:rsidRDefault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  <w:lang w:val="el-G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E43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6.1pt;margin-top:22.95pt;width:436.95pt;height:52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357" w:type="dxa"/>
                      </w:tblCellMar>
                      <w:tblLook w:val="0480" w:firstRow="0" w:lastRow="0" w:firstColumn="1" w:lastColumn="0" w:noHBand="0" w:noVBand="1"/>
                    </w:tblPr>
                    <w:tblGrid>
                      <w:gridCol w:w="1525"/>
                      <w:gridCol w:w="1877"/>
                      <w:gridCol w:w="2127"/>
                      <w:gridCol w:w="2912"/>
                    </w:tblGrid>
                    <w:tr w:rsidR="00BA674A" w:rsidRPr="00DE6A2F" w14:paraId="2BCE45D7" w14:textId="77777777" w:rsidTr="005C3FF2">
                      <w:tc>
                        <w:tcPr>
                          <w:tcW w:w="1525" w:type="dxa"/>
                        </w:tcPr>
                        <w:p w14:paraId="5C17B5DF" w14:textId="77777777" w:rsidR="005C3FF2" w:rsidRPr="00DE6A2F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Πληροφορίες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Γρ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αφείου</w:t>
                          </w:r>
                        </w:p>
                        <w:p w14:paraId="62D36168" w14:textId="2347F37A" w:rsidR="005D3CB9" w:rsidRPr="00DE6A2F" w:rsidRDefault="005C3FF2" w:rsidP="00BA674A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Τύ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πο</w:t>
                          </w: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  <w:t>υ</w:t>
                          </w:r>
                        </w:p>
                      </w:tc>
                      <w:tc>
                        <w:tcPr>
                          <w:tcW w:w="1877" w:type="dxa"/>
                        </w:tcPr>
                        <w:p w14:paraId="2DFDD988" w14:textId="77777777" w:rsidR="005C3FF2" w:rsidRPr="00DE6A2F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Χα</w:t>
                          </w: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λκοκονδύλη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 30 </w:t>
                          </w:r>
                        </w:p>
                        <w:p w14:paraId="7E8EEFDF" w14:textId="77777777" w:rsidR="005C3FF2" w:rsidRPr="00DE6A2F" w:rsidRDefault="005C3FF2" w:rsidP="005C3FF2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 xml:space="preserve">104 32, </w:t>
                          </w:r>
                          <w:proofErr w:type="spellStart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Αθήν</w:t>
                          </w:r>
                          <w:proofErr w:type="spellEnd"/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α</w:t>
                          </w:r>
                        </w:p>
                        <w:p w14:paraId="624CCB57" w14:textId="2DBC1394" w:rsidR="005D3CB9" w:rsidRPr="00DE6A2F" w:rsidRDefault="005C3FF2" w:rsidP="00BA674A">
                          <w:pPr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  <w:lang w:val="el-GR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color w:val="000000"/>
                              <w:sz w:val="18"/>
                              <w:szCs w:val="18"/>
                            </w:rPr>
                            <w:t>dei.gr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65D3F36A" w14:textId="77777777" w:rsidR="00BA674A" w:rsidRPr="00DE6A2F" w:rsidRDefault="00BA674A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+30 210 529 3404</w:t>
                          </w:r>
                        </w:p>
                        <w:p w14:paraId="3721AC69" w14:textId="0F2E1CD3" w:rsidR="005D3CB9" w:rsidRPr="00DE6A2F" w:rsidRDefault="00BA674A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  <w:r w:rsidRPr="00DE6A2F"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  <w:t>+30 210 523 1807</w:t>
                          </w:r>
                        </w:p>
                      </w:tc>
                      <w:tc>
                        <w:tcPr>
                          <w:tcW w:w="2912" w:type="dxa"/>
                        </w:tcPr>
                        <w:p w14:paraId="21E00FE3" w14:textId="77777777" w:rsidR="005D3CB9" w:rsidRPr="00DE6A2F" w:rsidRDefault="005D3CB9" w:rsidP="00BA674A">
                          <w:pPr>
                            <w:rPr>
                              <w:rFonts w:ascii="Ping LCG Regular" w:hAnsi="Ping LCG Regular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7254922C" w14:textId="3F357DB8" w:rsidR="00BA674A" w:rsidRPr="00DE6A2F" w:rsidRDefault="00BA674A">
                    <w:pPr>
                      <w:rPr>
                        <w:rFonts w:ascii="Ping LCG Regular" w:hAnsi="Ping LCG Regular"/>
                        <w:sz w:val="18"/>
                        <w:szCs w:val="18"/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51F5" w14:textId="77777777" w:rsidR="0006766B" w:rsidRDefault="0006766B" w:rsidP="0054172F">
      <w:r>
        <w:separator/>
      </w:r>
    </w:p>
  </w:footnote>
  <w:footnote w:type="continuationSeparator" w:id="0">
    <w:p w14:paraId="352499A9" w14:textId="77777777" w:rsidR="0006766B" w:rsidRDefault="0006766B" w:rsidP="0054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A6EF" w14:textId="5C03BB37" w:rsidR="0054172F" w:rsidRDefault="0006766B">
    <w:pPr>
      <w:pStyle w:val="a3"/>
    </w:pPr>
    <w:r>
      <w:rPr>
        <w:noProof/>
      </w:rPr>
      <w:pict w14:anchorId="16320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270" o:spid="_x0000_s1025" type="#_x0000_t75" alt="/Volumes/BriefMe_06/005-DDB/2020/113-DEH/035-PressRealesa/Telikes_Maketes/Press-Release 21x29,7cm-01-72ppi.jpg" style="position:absolute;margin-left:0;margin-top:0;width:297.5pt;height:421pt;z-index:-2516536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ress-Release 21x29,7cm-01-72p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786E" w14:textId="1A5FF10F" w:rsidR="00504205" w:rsidRDefault="00194C15" w:rsidP="00504205">
    <w:pPr>
      <w:pStyle w:val="a3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DAF88C4" wp14:editId="62D1A9B3">
          <wp:simplePos x="0" y="0"/>
          <wp:positionH relativeFrom="margin">
            <wp:posOffset>-292735</wp:posOffset>
          </wp:positionH>
          <wp:positionV relativeFrom="paragraph">
            <wp:posOffset>-24130</wp:posOffset>
          </wp:positionV>
          <wp:extent cx="2171700" cy="1805940"/>
          <wp:effectExtent l="0" t="0" r="0" b="0"/>
          <wp:wrapTight wrapText="bothSides">
            <wp:wrapPolygon edited="0">
              <wp:start x="4168" y="2734"/>
              <wp:lineTo x="4168" y="18684"/>
              <wp:lineTo x="17053" y="18684"/>
              <wp:lineTo x="17242" y="2734"/>
              <wp:lineTo x="4168" y="2734"/>
            </wp:wrapPolygon>
          </wp:wrapTight>
          <wp:docPr id="2" name="Εικόνα 2" descr="AVAX - Av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VAX - Av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80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FF2" w:rsidRPr="005C3FF2">
      <w:rPr>
        <w:noProof/>
      </w:rPr>
      <w:drawing>
        <wp:anchor distT="0" distB="0" distL="114300" distR="114300" simplePos="0" relativeHeight="251658752" behindDoc="1" locked="0" layoutInCell="1" allowOverlap="1" wp14:anchorId="284442CC" wp14:editId="02861AE9">
          <wp:simplePos x="0" y="0"/>
          <wp:positionH relativeFrom="column">
            <wp:posOffset>-1256665</wp:posOffset>
          </wp:positionH>
          <wp:positionV relativeFrom="paragraph">
            <wp:posOffset>-447040</wp:posOffset>
          </wp:positionV>
          <wp:extent cx="7550150" cy="10685145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ress-Release 21x29,7cm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FF2" w:rsidRPr="005C3FF2">
      <w:rPr>
        <w:noProof/>
      </w:rPr>
      <w:drawing>
        <wp:anchor distT="0" distB="0" distL="114300" distR="114300" simplePos="0" relativeHeight="251659776" behindDoc="1" locked="0" layoutInCell="1" allowOverlap="1" wp14:anchorId="28A175B0" wp14:editId="1147975A">
          <wp:simplePos x="0" y="0"/>
          <wp:positionH relativeFrom="column">
            <wp:posOffset>3577167</wp:posOffset>
          </wp:positionH>
          <wp:positionV relativeFrom="paragraph">
            <wp:posOffset>-157057</wp:posOffset>
          </wp:positionV>
          <wp:extent cx="2108835" cy="210883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DEI_Logo_RGB-with-safe-are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210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205" w:rsidRPr="001B100F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5EA1F371" wp14:editId="08E2B67E">
              <wp:simplePos x="0" y="0"/>
              <wp:positionH relativeFrom="column">
                <wp:posOffset>3093085</wp:posOffset>
              </wp:positionH>
              <wp:positionV relativeFrom="page">
                <wp:posOffset>9890125</wp:posOffset>
              </wp:positionV>
              <wp:extent cx="2278800" cy="4536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8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36"/>
                            <w:gridCol w:w="636"/>
                            <w:gridCol w:w="796"/>
                            <w:gridCol w:w="636"/>
                            <w:gridCol w:w="696"/>
                          </w:tblGrid>
                          <w:tr w:rsidR="00504205" w14:paraId="41411385" w14:textId="77777777" w:rsidTr="008056F7">
                            <w:tc>
                              <w:tcPr>
                                <w:tcW w:w="567" w:type="dxa"/>
                              </w:tcPr>
                              <w:p w14:paraId="7C2D50CB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687C17" wp14:editId="6B6D5B57">
                                      <wp:extent cx="266700" cy="266700"/>
                                      <wp:effectExtent l="0" t="0" r="0" b="0"/>
                                      <wp:docPr id="17" name="Picture 17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Picture 26">
                                                <a:hlinkClick r:id="rId4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7181798C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D560267" wp14:editId="47A7158A">
                                      <wp:extent cx="266700" cy="266700"/>
                                      <wp:effectExtent l="0" t="0" r="0" b="0"/>
                                      <wp:docPr id="18" name="Picture 18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Picture 27">
                                                <a:hlinkClick r:id="rId6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0F20EF2A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F22D17" wp14:editId="38B8C304">
                                      <wp:extent cx="368300" cy="266700"/>
                                      <wp:effectExtent l="0" t="0" r="0" b="0"/>
                                      <wp:docPr id="26" name="Picture 26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Picture 28">
                                                <a:hlinkClick r:id="rId8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83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7D83E91C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31E4D71" wp14:editId="5C8DAB7C">
                                      <wp:extent cx="266700" cy="266700"/>
                                      <wp:effectExtent l="0" t="0" r="0" b="0"/>
                                      <wp:docPr id="27" name="Picture 27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9" name="Picture 29">
                                                <a:hlinkClick r:id="rId10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4892C29E" w14:textId="77777777" w:rsidR="00504205" w:rsidRDefault="00504205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F8A02B" wp14:editId="7A256F94">
                                      <wp:extent cx="304800" cy="266700"/>
                                      <wp:effectExtent l="0" t="0" r="0" b="0"/>
                                      <wp:docPr id="28" name="Picture 28">
                                        <a:hlinkClick xmlns:a="http://schemas.openxmlformats.org/drawingml/2006/main" r:id="rId1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" name="Picture 30">
                                                <a:hlinkClick r:id="rId12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48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896B346" w14:textId="77777777" w:rsidR="00504205" w:rsidRDefault="00504205" w:rsidP="00504205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1F37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3.55pt;margin-top:778.75pt;width:179.45pt;height:35.7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" o:allowoverlap="f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36"/>
                      <w:gridCol w:w="636"/>
                      <w:gridCol w:w="796"/>
                      <w:gridCol w:w="636"/>
                      <w:gridCol w:w="696"/>
                    </w:tblGrid>
                    <w:tr w:rsidR="00504205" w14:paraId="41411385" w14:textId="77777777" w:rsidTr="008056F7">
                      <w:tc>
                        <w:tcPr>
                          <w:tcW w:w="567" w:type="dxa"/>
                        </w:tcPr>
                        <w:p w14:paraId="7C2D50CB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687C17" wp14:editId="6B6D5B57">
                                <wp:extent cx="266700" cy="266700"/>
                                <wp:effectExtent l="0" t="0" r="0" b="0"/>
                                <wp:docPr id="17" name="Picture 17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>
                                          <a:hlinkClick r:id="rId4"/>
                                        </pic:cNvPr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7181798C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560267" wp14:editId="47A7158A">
                                <wp:extent cx="266700" cy="266700"/>
                                <wp:effectExtent l="0" t="0" r="0" b="0"/>
                                <wp:docPr id="18" name="Picture 18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Picture 27">
                                          <a:hlinkClick r:id="rId6"/>
                                        </pic:cNvPr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0F20EF2A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22D17" wp14:editId="38B8C304">
                                <wp:extent cx="368300" cy="266700"/>
                                <wp:effectExtent l="0" t="0" r="0" b="0"/>
                                <wp:docPr id="26" name="Picture 26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>
                                          <a:hlinkClick r:id="rId8"/>
                                        </pic:cNvPr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83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7D83E91C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1E4D71" wp14:editId="5C8DAB7C">
                                <wp:extent cx="266700" cy="266700"/>
                                <wp:effectExtent l="0" t="0" r="0" b="0"/>
                                <wp:docPr id="27" name="Picture 27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Picture 29">
                                          <a:hlinkClick r:id="rId10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4892C29E" w14:textId="77777777" w:rsidR="00504205" w:rsidRDefault="00504205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F8A02B" wp14:editId="7A256F94">
                                <wp:extent cx="304800" cy="266700"/>
                                <wp:effectExtent l="0" t="0" r="0" b="0"/>
                                <wp:docPr id="28" name="Picture 28">
                                  <a:hlinkClick xmlns:a="http://schemas.openxmlformats.org/drawingml/2006/main" r:id="rId1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>
                                          <a:hlinkClick r:id="rId12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8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896B346" w14:textId="77777777" w:rsidR="00504205" w:rsidRDefault="00504205" w:rsidP="00504205"/>
                </w:txbxContent>
              </v:textbox>
              <w10:wrap anchory="page"/>
            </v:shape>
          </w:pict>
        </mc:Fallback>
      </mc:AlternateContent>
    </w:r>
  </w:p>
  <w:p w14:paraId="6210AD1C" w14:textId="06A73F54" w:rsidR="0054172F" w:rsidRDefault="0054172F" w:rsidP="005042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BD0F" w14:textId="50B7EEBC" w:rsidR="0054172F" w:rsidRDefault="00194C15">
    <w:pPr>
      <w:pStyle w:val="a3"/>
    </w:pPr>
    <w:r w:rsidRPr="001B100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A7DC067" wp14:editId="1FF6BCE6">
              <wp:simplePos x="0" y="0"/>
              <wp:positionH relativeFrom="margin">
                <wp:align>left</wp:align>
              </wp:positionH>
              <wp:positionV relativeFrom="paragraph">
                <wp:posOffset>2094865</wp:posOffset>
              </wp:positionV>
              <wp:extent cx="1325880" cy="50292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502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4B4F57" w14:textId="77777777" w:rsidR="00194C15" w:rsidRDefault="00194C15" w:rsidP="001B100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  <w:p w14:paraId="20436228" w14:textId="2D005F0D" w:rsidR="001B100F" w:rsidRPr="00CE7257" w:rsidRDefault="005C3FF2" w:rsidP="001B100F">
                          <w:pPr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l-GR"/>
                            </w:rPr>
                          </w:pPr>
                          <w:r w:rsidRPr="00E927AA"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l-GR"/>
                            </w:rPr>
                            <w:t xml:space="preserve">Δελτίο </w:t>
                          </w:r>
                          <w:r w:rsidR="00CE7257">
                            <w:rPr>
                              <w:rFonts w:ascii="Ping LCG Regular" w:hAnsi="Ping LCG Regular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el-GR"/>
                            </w:rPr>
                            <w:t>Τύπου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DC06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64.95pt;width:104.4pt;height:39.6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" filled="f" stroked="f" strokeweight=".5pt">
              <v:textbox>
                <w:txbxContent>
                  <w:p w14:paraId="024B4F57" w14:textId="77777777" w:rsidR="00194C15" w:rsidRDefault="00194C15" w:rsidP="001B100F">
                    <w:pPr>
                      <w:rPr>
                        <w:rFonts w:ascii="Ping LCG Regular" w:hAnsi="Ping LCG Regular"/>
                        <w:b/>
                        <w:bCs/>
                        <w:color w:val="000000"/>
                        <w:sz w:val="22"/>
                        <w:szCs w:val="22"/>
                        <w:lang w:val="el-GR"/>
                      </w:rPr>
                    </w:pPr>
                  </w:p>
                  <w:p w14:paraId="20436228" w14:textId="2D005F0D" w:rsidR="001B100F" w:rsidRPr="00CE7257" w:rsidRDefault="005C3FF2" w:rsidP="001B100F">
                    <w:pPr>
                      <w:rPr>
                        <w:rFonts w:ascii="Ping LCG Regular" w:hAnsi="Ping LCG Regular"/>
                        <w:b/>
                        <w:bCs/>
                        <w:color w:val="000000"/>
                        <w:sz w:val="22"/>
                        <w:szCs w:val="22"/>
                        <w:lang w:val="el-GR"/>
                      </w:rPr>
                    </w:pPr>
                    <w:r w:rsidRPr="00E927AA">
                      <w:rPr>
                        <w:rFonts w:ascii="Ping LCG Regular" w:hAnsi="Ping LCG Regular"/>
                        <w:b/>
                        <w:bCs/>
                        <w:color w:val="000000"/>
                        <w:sz w:val="22"/>
                        <w:szCs w:val="22"/>
                        <w:lang w:val="el-GR"/>
                      </w:rPr>
                      <w:t xml:space="preserve">Δελτίο </w:t>
                    </w:r>
                    <w:r w:rsidR="00CE7257">
                      <w:rPr>
                        <w:rFonts w:ascii="Ping LCG Regular" w:hAnsi="Ping LCG Regular"/>
                        <w:b/>
                        <w:bCs/>
                        <w:color w:val="000000"/>
                        <w:sz w:val="22"/>
                        <w:szCs w:val="22"/>
                        <w:lang w:val="el-GR"/>
                      </w:rPr>
                      <w:t>Τύπου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C3FF2">
      <w:rPr>
        <w:noProof/>
      </w:rPr>
      <w:drawing>
        <wp:anchor distT="0" distB="0" distL="114300" distR="114300" simplePos="0" relativeHeight="251656704" behindDoc="1" locked="0" layoutInCell="1" allowOverlap="1" wp14:anchorId="27A0DDEB" wp14:editId="3B9C5281">
          <wp:simplePos x="0" y="0"/>
          <wp:positionH relativeFrom="page">
            <wp:posOffset>-1270</wp:posOffset>
          </wp:positionH>
          <wp:positionV relativeFrom="paragraph">
            <wp:posOffset>-447040</wp:posOffset>
          </wp:positionV>
          <wp:extent cx="7550666" cy="10685145"/>
          <wp:effectExtent l="0" t="0" r="0" b="1905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ress-Release 21x29,7c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666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0F8586E0" wp14:editId="0280801A">
          <wp:simplePos x="0" y="0"/>
          <wp:positionH relativeFrom="margin">
            <wp:posOffset>-156210</wp:posOffset>
          </wp:positionH>
          <wp:positionV relativeFrom="paragraph">
            <wp:posOffset>14605</wp:posOffset>
          </wp:positionV>
          <wp:extent cx="2198370" cy="1828800"/>
          <wp:effectExtent l="0" t="0" r="0" b="0"/>
          <wp:wrapTight wrapText="bothSides">
            <wp:wrapPolygon edited="0">
              <wp:start x="4118" y="2700"/>
              <wp:lineTo x="4118" y="18450"/>
              <wp:lineTo x="17220" y="18450"/>
              <wp:lineTo x="17220" y="2700"/>
              <wp:lineTo x="4118" y="2700"/>
            </wp:wrapPolygon>
          </wp:wrapTight>
          <wp:docPr id="3" name="Εικόνα 3" descr="AVAX - Av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VAX - Ava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37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3FF2" w:rsidRPr="005C3FF2">
      <w:rPr>
        <w:noProof/>
      </w:rPr>
      <w:drawing>
        <wp:anchor distT="0" distB="0" distL="114300" distR="114300" simplePos="0" relativeHeight="251657728" behindDoc="1" locked="0" layoutInCell="1" allowOverlap="1" wp14:anchorId="5C351897" wp14:editId="77F16D79">
          <wp:simplePos x="0" y="0"/>
          <wp:positionH relativeFrom="column">
            <wp:posOffset>3569970</wp:posOffset>
          </wp:positionH>
          <wp:positionV relativeFrom="paragraph">
            <wp:posOffset>-157480</wp:posOffset>
          </wp:positionV>
          <wp:extent cx="2108835" cy="2108835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DEI_Logo_RGB-with-safe-are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210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00F" w:rsidRPr="001B100F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0" wp14:anchorId="770D6C60" wp14:editId="2DB8A495">
              <wp:simplePos x="0" y="0"/>
              <wp:positionH relativeFrom="column">
                <wp:posOffset>3093085</wp:posOffset>
              </wp:positionH>
              <wp:positionV relativeFrom="page">
                <wp:posOffset>9890125</wp:posOffset>
              </wp:positionV>
              <wp:extent cx="2278800" cy="4536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88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6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36"/>
                            <w:gridCol w:w="636"/>
                            <w:gridCol w:w="796"/>
                            <w:gridCol w:w="636"/>
                            <w:gridCol w:w="696"/>
                          </w:tblGrid>
                          <w:tr w:rsidR="001B100F" w14:paraId="6BDB38E9" w14:textId="77777777" w:rsidTr="008056F7">
                            <w:tc>
                              <w:tcPr>
                                <w:tcW w:w="567" w:type="dxa"/>
                              </w:tcPr>
                              <w:p w14:paraId="448CDFD9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B73324" wp14:editId="5631DE7E">
                                      <wp:extent cx="266700" cy="266700"/>
                                      <wp:effectExtent l="0" t="0" r="0" b="0"/>
                                      <wp:docPr id="29" name="Picture 29">
                                        <a:hlinkClick xmlns:a="http://schemas.openxmlformats.org/drawingml/2006/main" r:id="rId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6" name="Picture 26">
                                                <a:hlinkClick r:id="rId4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6B746C02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2316FB3" wp14:editId="4D96FD65">
                                      <wp:extent cx="266700" cy="266700"/>
                                      <wp:effectExtent l="0" t="0" r="0" b="0"/>
                                      <wp:docPr id="30" name="Picture 30">
                                        <a:hlinkClick xmlns:a="http://schemas.openxmlformats.org/drawingml/2006/main" r:id="rId6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Picture 27">
                                                <a:hlinkClick r:id="rId6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6C60834F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483DD97" wp14:editId="41D8B1C9">
                                      <wp:extent cx="368300" cy="266700"/>
                                      <wp:effectExtent l="0" t="0" r="0" b="0"/>
                                      <wp:docPr id="31" name="Picture 31">
                                        <a:hlinkClick xmlns:a="http://schemas.openxmlformats.org/drawingml/2006/main" r:id="rId8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Picture 28">
                                                <a:hlinkClick r:id="rId8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83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4D9A4DD5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29543F" wp14:editId="1991C1C4">
                                      <wp:extent cx="266700" cy="266700"/>
                                      <wp:effectExtent l="0" t="0" r="0" b="0"/>
                                      <wp:docPr id="32" name="Picture 32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9" name="Picture 29">
                                                <a:hlinkClick r:id="rId10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67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</w:tcPr>
                              <w:p w14:paraId="33A8C004" w14:textId="77777777" w:rsidR="001B100F" w:rsidRDefault="001B100F" w:rsidP="00351929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7C33D9F" wp14:editId="681F9FD3">
                                      <wp:extent cx="304800" cy="266700"/>
                                      <wp:effectExtent l="0" t="0" r="0" b="0"/>
                                      <wp:docPr id="33" name="Picture 33">
                                        <a:hlinkClick xmlns:a="http://schemas.openxmlformats.org/drawingml/2006/main" r:id="rId1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0" name="Picture 30">
                                                <a:hlinkClick r:id="rId12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4800" cy="266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4232C38" w14:textId="77777777" w:rsidR="001B100F" w:rsidRDefault="001B100F" w:rsidP="001B100F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D6C6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243.55pt;margin-top:778.75pt;width:179.45pt;height:35.7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" o:allowoverlap="f" filled="f" stroked="f" strokeweight=".5pt">
              <v:textbox>
                <w:txbxContent>
                  <w:tbl>
                    <w:tblPr>
                      <w:tblStyle w:val="a6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36"/>
                      <w:gridCol w:w="636"/>
                      <w:gridCol w:w="796"/>
                      <w:gridCol w:w="636"/>
                      <w:gridCol w:w="696"/>
                    </w:tblGrid>
                    <w:tr w:rsidR="001B100F" w14:paraId="6BDB38E9" w14:textId="77777777" w:rsidTr="008056F7">
                      <w:tc>
                        <w:tcPr>
                          <w:tcW w:w="567" w:type="dxa"/>
                        </w:tcPr>
                        <w:p w14:paraId="448CDFD9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73324" wp14:editId="5631DE7E">
                                <wp:extent cx="266700" cy="266700"/>
                                <wp:effectExtent l="0" t="0" r="0" b="0"/>
                                <wp:docPr id="29" name="Picture 29">
                                  <a:hlinkClick xmlns:a="http://schemas.openxmlformats.org/drawingml/2006/main" r:id="rId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Picture 26">
                                          <a:hlinkClick r:id="rId4"/>
                                        </pic:cNvPr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6B746C02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316FB3" wp14:editId="4D96FD65">
                                <wp:extent cx="266700" cy="266700"/>
                                <wp:effectExtent l="0" t="0" r="0" b="0"/>
                                <wp:docPr id="30" name="Picture 30">
                                  <a:hlinkClick xmlns:a="http://schemas.openxmlformats.org/drawingml/2006/main" r:id="rId6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Picture 27">
                                          <a:hlinkClick r:id="rId6"/>
                                        </pic:cNvPr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6C60834F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83DD97" wp14:editId="41D8B1C9">
                                <wp:extent cx="368300" cy="266700"/>
                                <wp:effectExtent l="0" t="0" r="0" b="0"/>
                                <wp:docPr id="31" name="Picture 31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>
                                          <a:hlinkClick r:id="rId8"/>
                                        </pic:cNvPr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83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4D9A4DD5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29543F" wp14:editId="1991C1C4">
                                <wp:extent cx="266700" cy="266700"/>
                                <wp:effectExtent l="0" t="0" r="0" b="0"/>
                                <wp:docPr id="32" name="Picture 32">
                                  <a:hlinkClick xmlns:a="http://schemas.openxmlformats.org/drawingml/2006/main" r:id="rId10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Picture 29">
                                          <a:hlinkClick r:id="rId10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67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67" w:type="dxa"/>
                        </w:tcPr>
                        <w:p w14:paraId="33A8C004" w14:textId="77777777" w:rsidR="001B100F" w:rsidRDefault="001B100F" w:rsidP="00351929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33D9F" wp14:editId="681F9FD3">
                                <wp:extent cx="304800" cy="266700"/>
                                <wp:effectExtent l="0" t="0" r="0" b="0"/>
                                <wp:docPr id="33" name="Picture 33">
                                  <a:hlinkClick xmlns:a="http://schemas.openxmlformats.org/drawingml/2006/main" r:id="rId1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Picture 30">
                                          <a:hlinkClick r:id="rId12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800" cy="266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4232C38" w14:textId="77777777" w:rsidR="001B100F" w:rsidRDefault="001B100F" w:rsidP="001B100F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5D2A"/>
    <w:multiLevelType w:val="hybridMultilevel"/>
    <w:tmpl w:val="997835B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B96CA2"/>
    <w:multiLevelType w:val="hybridMultilevel"/>
    <w:tmpl w:val="AD621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37AEE"/>
    <w:multiLevelType w:val="hybridMultilevel"/>
    <w:tmpl w:val="917E3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8212C"/>
    <w:multiLevelType w:val="hybridMultilevel"/>
    <w:tmpl w:val="A28C3D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E6624"/>
    <w:multiLevelType w:val="hybridMultilevel"/>
    <w:tmpl w:val="A398A9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F0EEE"/>
    <w:multiLevelType w:val="hybridMultilevel"/>
    <w:tmpl w:val="CD001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B0AA3"/>
    <w:multiLevelType w:val="hybridMultilevel"/>
    <w:tmpl w:val="ECA03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18A"/>
    <w:multiLevelType w:val="hybridMultilevel"/>
    <w:tmpl w:val="9530D5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1596A"/>
    <w:multiLevelType w:val="hybridMultilevel"/>
    <w:tmpl w:val="EDEC300A"/>
    <w:lvl w:ilvl="0" w:tplc="4972072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7E606D9"/>
    <w:multiLevelType w:val="hybridMultilevel"/>
    <w:tmpl w:val="045A7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207942">
    <w:abstractNumId w:val="7"/>
  </w:num>
  <w:num w:numId="2" w16cid:durableId="933628786">
    <w:abstractNumId w:val="9"/>
  </w:num>
  <w:num w:numId="3" w16cid:durableId="2013797576">
    <w:abstractNumId w:val="5"/>
  </w:num>
  <w:num w:numId="4" w16cid:durableId="563106562">
    <w:abstractNumId w:val="4"/>
  </w:num>
  <w:num w:numId="5" w16cid:durableId="304747696">
    <w:abstractNumId w:val="8"/>
  </w:num>
  <w:num w:numId="6" w16cid:durableId="1716008684">
    <w:abstractNumId w:val="1"/>
  </w:num>
  <w:num w:numId="7" w16cid:durableId="696976463">
    <w:abstractNumId w:val="0"/>
  </w:num>
  <w:num w:numId="8" w16cid:durableId="475922951">
    <w:abstractNumId w:val="6"/>
  </w:num>
  <w:num w:numId="9" w16cid:durableId="10298206">
    <w:abstractNumId w:val="3"/>
  </w:num>
  <w:num w:numId="10" w16cid:durableId="2102950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2F"/>
    <w:rsid w:val="00024D2E"/>
    <w:rsid w:val="0003750C"/>
    <w:rsid w:val="000424D4"/>
    <w:rsid w:val="00042637"/>
    <w:rsid w:val="000659E5"/>
    <w:rsid w:val="0006766B"/>
    <w:rsid w:val="000731AD"/>
    <w:rsid w:val="000A1C89"/>
    <w:rsid w:val="000B2EE4"/>
    <w:rsid w:val="000F62FE"/>
    <w:rsid w:val="00136DBD"/>
    <w:rsid w:val="00157E41"/>
    <w:rsid w:val="00194C15"/>
    <w:rsid w:val="001B100F"/>
    <w:rsid w:val="001C3371"/>
    <w:rsid w:val="00216201"/>
    <w:rsid w:val="00277187"/>
    <w:rsid w:val="00284FA8"/>
    <w:rsid w:val="002B09B5"/>
    <w:rsid w:val="00316B8F"/>
    <w:rsid w:val="00351929"/>
    <w:rsid w:val="00391EEA"/>
    <w:rsid w:val="003C19F3"/>
    <w:rsid w:val="003F6FFB"/>
    <w:rsid w:val="00404892"/>
    <w:rsid w:val="00480D18"/>
    <w:rsid w:val="00495FCD"/>
    <w:rsid w:val="004B328F"/>
    <w:rsid w:val="004C4813"/>
    <w:rsid w:val="004C5202"/>
    <w:rsid w:val="00504205"/>
    <w:rsid w:val="0054172F"/>
    <w:rsid w:val="00560CB3"/>
    <w:rsid w:val="00580AAD"/>
    <w:rsid w:val="005C3FF2"/>
    <w:rsid w:val="005D3CB9"/>
    <w:rsid w:val="005F6C80"/>
    <w:rsid w:val="00625F50"/>
    <w:rsid w:val="00626E32"/>
    <w:rsid w:val="006F744C"/>
    <w:rsid w:val="00710289"/>
    <w:rsid w:val="00714052"/>
    <w:rsid w:val="008056F7"/>
    <w:rsid w:val="00812ACF"/>
    <w:rsid w:val="00824756"/>
    <w:rsid w:val="00845311"/>
    <w:rsid w:val="0085442D"/>
    <w:rsid w:val="008923BB"/>
    <w:rsid w:val="008C1647"/>
    <w:rsid w:val="008D3489"/>
    <w:rsid w:val="00925A07"/>
    <w:rsid w:val="009315DE"/>
    <w:rsid w:val="009A75EA"/>
    <w:rsid w:val="00A108F0"/>
    <w:rsid w:val="00A24596"/>
    <w:rsid w:val="00A41D83"/>
    <w:rsid w:val="00A4287C"/>
    <w:rsid w:val="00A738A6"/>
    <w:rsid w:val="00AA1513"/>
    <w:rsid w:val="00AB1065"/>
    <w:rsid w:val="00B05B91"/>
    <w:rsid w:val="00B162D4"/>
    <w:rsid w:val="00B17B8D"/>
    <w:rsid w:val="00B64481"/>
    <w:rsid w:val="00B94508"/>
    <w:rsid w:val="00BA52E7"/>
    <w:rsid w:val="00BA674A"/>
    <w:rsid w:val="00BC29A6"/>
    <w:rsid w:val="00BD54BB"/>
    <w:rsid w:val="00BE5631"/>
    <w:rsid w:val="00BF0205"/>
    <w:rsid w:val="00BF3F72"/>
    <w:rsid w:val="00C22F03"/>
    <w:rsid w:val="00C30099"/>
    <w:rsid w:val="00C7479F"/>
    <w:rsid w:val="00CA4564"/>
    <w:rsid w:val="00CA671D"/>
    <w:rsid w:val="00CC3481"/>
    <w:rsid w:val="00CD00EF"/>
    <w:rsid w:val="00CE7257"/>
    <w:rsid w:val="00D91EA6"/>
    <w:rsid w:val="00DE655B"/>
    <w:rsid w:val="00DE6A2F"/>
    <w:rsid w:val="00E3215A"/>
    <w:rsid w:val="00E6234E"/>
    <w:rsid w:val="00E927AA"/>
    <w:rsid w:val="00F02C4C"/>
    <w:rsid w:val="00F30464"/>
    <w:rsid w:val="00F9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4AA3F"/>
  <w15:chartTrackingRefBased/>
  <w15:docId w15:val="{F11A7148-9BFF-E646-88D0-EDA24589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927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72F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54172F"/>
  </w:style>
  <w:style w:type="paragraph" w:styleId="a4">
    <w:name w:val="footer"/>
    <w:basedOn w:val="a"/>
    <w:link w:val="Char0"/>
    <w:uiPriority w:val="99"/>
    <w:unhideWhenUsed/>
    <w:rsid w:val="0054172F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54172F"/>
  </w:style>
  <w:style w:type="paragraph" w:styleId="a5">
    <w:name w:val="Balloon Text"/>
    <w:basedOn w:val="a"/>
    <w:link w:val="Char1"/>
    <w:uiPriority w:val="99"/>
    <w:semiHidden/>
    <w:unhideWhenUsed/>
    <w:rsid w:val="0054172F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4172F"/>
    <w:rPr>
      <w:rFonts w:ascii="Times New Roman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35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uiPriority w:val="99"/>
    <w:semiHidden/>
    <w:unhideWhenUsed/>
    <w:rsid w:val="00277187"/>
  </w:style>
  <w:style w:type="character" w:customStyle="1" w:styleId="1Char">
    <w:name w:val="Επικεφαλίδα 1 Char"/>
    <w:basedOn w:val="a0"/>
    <w:link w:val="1"/>
    <w:uiPriority w:val="9"/>
    <w:rsid w:val="00E927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a8">
    <w:name w:val="List Paragraph"/>
    <w:aliases w:val="EX Bullet"/>
    <w:basedOn w:val="a"/>
    <w:link w:val="Char2"/>
    <w:uiPriority w:val="34"/>
    <w:qFormat/>
    <w:rsid w:val="00E927AA"/>
    <w:pPr>
      <w:ind w:left="720"/>
    </w:pPr>
    <w:rPr>
      <w:rFonts w:ascii="Calibri" w:hAnsi="Calibri" w:cs="Calibri"/>
      <w:sz w:val="22"/>
      <w:szCs w:val="22"/>
      <w:lang w:val="el-GR" w:eastAsia="el-GR"/>
    </w:rPr>
  </w:style>
  <w:style w:type="paragraph" w:customStyle="1" w:styleId="DehPressRelease">
    <w:name w:val="Deh_Press_Release"/>
    <w:basedOn w:val="a"/>
    <w:link w:val="DehPressReleaseChar"/>
    <w:qFormat/>
    <w:rsid w:val="00626E32"/>
    <w:pPr>
      <w:spacing w:after="160" w:line="259" w:lineRule="auto"/>
    </w:pPr>
    <w:rPr>
      <w:rFonts w:ascii="Ping LCG Regular" w:hAnsi="Ping LCG Regular"/>
      <w:sz w:val="22"/>
      <w:szCs w:val="28"/>
      <w:lang w:val="el-GR"/>
    </w:rPr>
  </w:style>
  <w:style w:type="character" w:customStyle="1" w:styleId="DehPressReleaseChar">
    <w:name w:val="Deh_Press_Release Char"/>
    <w:basedOn w:val="a0"/>
    <w:link w:val="DehPressRelease"/>
    <w:rsid w:val="00626E32"/>
    <w:rPr>
      <w:rFonts w:ascii="Ping LCG Regular" w:hAnsi="Ping LCG Regular"/>
      <w:sz w:val="22"/>
      <w:szCs w:val="28"/>
      <w:lang w:val="el-GR"/>
    </w:rPr>
  </w:style>
  <w:style w:type="character" w:styleId="a9">
    <w:name w:val="Strong"/>
    <w:basedOn w:val="a0"/>
    <w:uiPriority w:val="22"/>
    <w:qFormat/>
    <w:rsid w:val="00626E32"/>
    <w:rPr>
      <w:b/>
      <w:bCs/>
    </w:rPr>
  </w:style>
  <w:style w:type="paragraph" w:styleId="aa">
    <w:name w:val="No Spacing"/>
    <w:uiPriority w:val="1"/>
    <w:qFormat/>
    <w:rsid w:val="00157E41"/>
  </w:style>
  <w:style w:type="character" w:styleId="-">
    <w:name w:val="Hyperlink"/>
    <w:basedOn w:val="a0"/>
    <w:uiPriority w:val="99"/>
    <w:semiHidden/>
    <w:unhideWhenUsed/>
    <w:rsid w:val="00824756"/>
    <w:rPr>
      <w:color w:val="0563C1"/>
      <w:u w:val="single"/>
    </w:rPr>
  </w:style>
  <w:style w:type="paragraph" w:customStyle="1" w:styleId="m-9122538909184010303msolistparagraph">
    <w:name w:val="m_-9122538909184010303msolistparagraph"/>
    <w:basedOn w:val="a"/>
    <w:rsid w:val="00824756"/>
    <w:pPr>
      <w:spacing w:before="100" w:beforeAutospacing="1" w:after="100" w:afterAutospacing="1"/>
    </w:pPr>
    <w:rPr>
      <w:rFonts w:ascii="Times New Roman" w:hAnsi="Times New Roman" w:cs="Times New Roman"/>
      <w:lang w:val="el-GR" w:eastAsia="el-GR"/>
    </w:rPr>
  </w:style>
  <w:style w:type="character" w:customStyle="1" w:styleId="m-9122538909184010303dehpressreleasechar">
    <w:name w:val="m_-9122538909184010303dehpressreleasechar"/>
    <w:basedOn w:val="a0"/>
    <w:rsid w:val="00824756"/>
  </w:style>
  <w:style w:type="character" w:customStyle="1" w:styleId="Char2">
    <w:name w:val="Παράγραφος λίστας Char"/>
    <w:aliases w:val="EX Bullet Char"/>
    <w:link w:val="a8"/>
    <w:uiPriority w:val="34"/>
    <w:locked/>
    <w:rsid w:val="004C4813"/>
    <w:rPr>
      <w:rFonts w:ascii="Calibri" w:hAnsi="Calibri" w:cs="Calibri"/>
      <w:sz w:val="22"/>
      <w:szCs w:val="22"/>
      <w:lang w:val="el-GR" w:eastAsia="el-GR"/>
    </w:rPr>
  </w:style>
  <w:style w:type="character" w:customStyle="1" w:styleId="s17">
    <w:name w:val="s17"/>
    <w:basedOn w:val="a0"/>
    <w:rsid w:val="004C4813"/>
  </w:style>
  <w:style w:type="character" w:customStyle="1" w:styleId="s18">
    <w:name w:val="s18"/>
    <w:basedOn w:val="a0"/>
    <w:rsid w:val="004C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deigr" TargetMode="External"/><Relationship Id="rId13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12" Type="http://schemas.openxmlformats.org/officeDocument/2006/relationships/hyperlink" Target="https://www.linkedin.com/company/ppc-s.a./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hyperlink" Target="https://twitter.com/dei_gr" TargetMode="External"/><Relationship Id="rId11" Type="http://schemas.openxmlformats.org/officeDocument/2006/relationships/image" Target="media/image8.png"/><Relationship Id="rId5" Type="http://schemas.openxmlformats.org/officeDocument/2006/relationships/image" Target="media/image5.png"/><Relationship Id="rId10" Type="http://schemas.openxmlformats.org/officeDocument/2006/relationships/hyperlink" Target="https://www.instagram.com/dei.gr/" TargetMode="External"/><Relationship Id="rId4" Type="http://schemas.openxmlformats.org/officeDocument/2006/relationships/hyperlink" Target="https://www.facebook.com/DEHGreece" TargetMode="External"/><Relationship Id="rId9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deigr" TargetMode="External"/><Relationship Id="rId13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12" Type="http://schemas.openxmlformats.org/officeDocument/2006/relationships/hyperlink" Target="https://www.linkedin.com/company/ppc-s.a.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jpg"/><Relationship Id="rId6" Type="http://schemas.openxmlformats.org/officeDocument/2006/relationships/hyperlink" Target="https://twitter.com/dei_gr" TargetMode="External"/><Relationship Id="rId11" Type="http://schemas.openxmlformats.org/officeDocument/2006/relationships/image" Target="media/image8.png"/><Relationship Id="rId5" Type="http://schemas.openxmlformats.org/officeDocument/2006/relationships/image" Target="media/image5.png"/><Relationship Id="rId10" Type="http://schemas.openxmlformats.org/officeDocument/2006/relationships/hyperlink" Target="https://www.instagram.com/dei.gr/" TargetMode="External"/><Relationship Id="rId4" Type="http://schemas.openxmlformats.org/officeDocument/2006/relationships/hyperlink" Target="https://www.facebook.com/DEHGreece" TargetMode="External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2414C3-897F-CA45-994C-929EB21B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Peggy</cp:lastModifiedBy>
  <cp:revision>5</cp:revision>
  <cp:lastPrinted>2022-06-09T15:29:00Z</cp:lastPrinted>
  <dcterms:created xsi:type="dcterms:W3CDTF">2022-06-09T13:17:00Z</dcterms:created>
  <dcterms:modified xsi:type="dcterms:W3CDTF">2022-06-09T15:30:00Z</dcterms:modified>
</cp:coreProperties>
</file>