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278DA">
      <w:pPr>
        <w:tabs>
          <w:tab w:val="left" w:pos="5760"/>
        </w:tabs>
        <w:spacing w:after="120" w:line="360" w:lineRule="auto"/>
        <w:ind w:firstLine="567"/>
        <w:jc w:val="center"/>
        <w:rPr>
          <w:rFonts w:hint="default" w:ascii="Calibri" w:hAnsi="Calibri" w:cs="Calibri"/>
          <w:b/>
          <w:sz w:val="24"/>
          <w:szCs w:val="24"/>
          <w:lang w:val="en-US"/>
        </w:rPr>
      </w:pPr>
      <w:bookmarkStart w:id="0" w:name="_GoBack"/>
      <w:r>
        <w:rPr>
          <w:rFonts w:hint="default" w:ascii="Calibri" w:hAnsi="Calibri" w:eastAsia="Times New Roman" w:cs="Calibri"/>
          <w:b/>
          <w:sz w:val="24"/>
          <w:szCs w:val="24"/>
        </w:rPr>
        <w:t xml:space="preserve">Προς </w:t>
      </w:r>
      <w:r>
        <w:rPr>
          <w:rFonts w:hint="default" w:ascii="Calibri" w:hAnsi="Calibri" w:eastAsia="Times New Roman" w:cs="Calibri"/>
          <w:b/>
          <w:sz w:val="24"/>
          <w:szCs w:val="24"/>
          <w:lang w:val="el-GR"/>
        </w:rPr>
        <w:t xml:space="preserve">τον Πρόεδρο της </w:t>
      </w:r>
      <w:r>
        <w:rPr>
          <w:rFonts w:hint="default" w:ascii="Calibri" w:hAnsi="Calibri" w:cs="Calibri"/>
          <w:b/>
          <w:sz w:val="24"/>
          <w:szCs w:val="24"/>
        </w:rPr>
        <w:t xml:space="preserve">Εξεταστικής Επιτροπής </w:t>
      </w:r>
    </w:p>
    <w:p w14:paraId="405B6596">
      <w:pPr>
        <w:tabs>
          <w:tab w:val="left" w:pos="5760"/>
        </w:tabs>
        <w:spacing w:after="0"/>
        <w:jc w:val="both"/>
        <w:rPr>
          <w:rFonts w:hint="default" w:ascii="Calibri" w:hAnsi="Calibri" w:cs="Calibri"/>
          <w:b/>
          <w:bCs/>
          <w:sz w:val="24"/>
          <w:szCs w:val="24"/>
        </w:rPr>
      </w:pPr>
      <w:r>
        <w:rPr>
          <w:rFonts w:hint="default" w:ascii="Calibri" w:hAnsi="Calibri" w:cs="Calibri"/>
          <w:sz w:val="24"/>
          <w:szCs w:val="24"/>
        </w:rPr>
        <w:t xml:space="preserve">«για τη διερεύνηση όλων των ζητημάτων που έχουν ανακύψει σχετικά με τη λειτουργία του Οργανισμού Πληρωμών και Ελέγχου Κοινοτικών Ενισχύσεων Προσανατολισμού και Εγγυήσεων (Ο.Π.Ε.Κ.Ε.Π.Ε), </w:t>
      </w:r>
      <w:r>
        <w:rPr>
          <w:rFonts w:hint="default" w:ascii="Calibri" w:hAnsi="Calibri" w:cs="Calibri"/>
          <w:b/>
          <w:bCs/>
          <w:sz w:val="24"/>
          <w:szCs w:val="24"/>
        </w:rPr>
        <w:t>με γνώμονα την ανάδειξη τυχόν ευθυνών και την αποκατάσταση της αξιοπιστίας του συστήματος πληρωμής των αγροτικών ενισχύσεων, ώστε να αποτελεί έναν αξιόπιστο, αποτελεσματικό και δίκαιο μηχανισμό για όλους τους παραγωγούς της χώρας»</w:t>
      </w:r>
      <w:r>
        <w:rPr>
          <w:rFonts w:hint="default" w:ascii="Calibri" w:hAnsi="Calibri" w:cs="Calibri"/>
          <w:b/>
          <w:bCs/>
          <w:sz w:val="24"/>
          <w:szCs w:val="24"/>
        </w:rPr>
        <w:tab/>
      </w:r>
    </w:p>
    <w:p w14:paraId="3A7D33A1">
      <w:pPr>
        <w:tabs>
          <w:tab w:val="left" w:pos="567"/>
          <w:tab w:val="left" w:pos="5760"/>
        </w:tabs>
        <w:spacing w:after="0"/>
        <w:jc w:val="both"/>
        <w:rPr>
          <w:rFonts w:hint="default" w:ascii="Calibri" w:hAnsi="Calibri" w:cs="Calibri"/>
          <w:b/>
          <w:sz w:val="24"/>
          <w:szCs w:val="24"/>
          <w:lang w:val="el-GR"/>
        </w:rPr>
      </w:pPr>
      <w:r>
        <w:rPr>
          <w:rFonts w:hint="default" w:ascii="Calibri" w:hAnsi="Calibri" w:cs="Calibri"/>
          <w:b/>
          <w:bCs/>
          <w:sz w:val="24"/>
          <w:szCs w:val="24"/>
        </w:rPr>
        <w:tab/>
      </w:r>
    </w:p>
    <w:p w14:paraId="2C181E36">
      <w:pPr>
        <w:tabs>
          <w:tab w:val="left" w:pos="567"/>
          <w:tab w:val="left" w:pos="5760"/>
        </w:tabs>
        <w:spacing w:after="0" w:line="360" w:lineRule="auto"/>
        <w:jc w:val="center"/>
        <w:rPr>
          <w:rFonts w:hint="default" w:ascii="Calibri" w:hAnsi="Calibri" w:cs="Calibri"/>
          <w:b/>
          <w:sz w:val="24"/>
          <w:szCs w:val="24"/>
          <w:lang w:val="en-US"/>
        </w:rPr>
      </w:pPr>
      <w:r>
        <w:rPr>
          <w:rFonts w:hint="default" w:ascii="Calibri" w:hAnsi="Calibri" w:cs="Calibri"/>
          <w:b/>
          <w:sz w:val="24"/>
          <w:szCs w:val="24"/>
          <w:lang w:val="en-US"/>
        </w:rPr>
        <w:t>AITHMA</w:t>
      </w:r>
    </w:p>
    <w:p w14:paraId="0A5BAA62">
      <w:pPr>
        <w:tabs>
          <w:tab w:val="left" w:pos="567"/>
          <w:tab w:val="left" w:pos="5760"/>
        </w:tabs>
        <w:spacing w:after="0" w:line="360" w:lineRule="auto"/>
        <w:jc w:val="center"/>
        <w:rPr>
          <w:rFonts w:hint="default" w:ascii="Calibri" w:hAnsi="Calibri" w:cs="Calibri"/>
          <w:b/>
          <w:sz w:val="24"/>
          <w:szCs w:val="24"/>
          <w:lang w:val="el-GR"/>
        </w:rPr>
      </w:pPr>
      <w:r>
        <w:rPr>
          <w:rFonts w:hint="default" w:ascii="Calibri" w:hAnsi="Calibri" w:cs="Calibri"/>
          <w:b/>
          <w:sz w:val="24"/>
          <w:szCs w:val="24"/>
          <w:lang w:val="en-US"/>
        </w:rPr>
        <w:t>T</w:t>
      </w:r>
      <w:r>
        <w:rPr>
          <w:rFonts w:hint="default" w:ascii="Calibri" w:hAnsi="Calibri" w:cs="Calibri"/>
          <w:b/>
          <w:sz w:val="24"/>
          <w:szCs w:val="24"/>
          <w:lang w:val="el-GR"/>
        </w:rPr>
        <w:t>ων μελών της εξεταστικής επιτροπής</w:t>
      </w:r>
    </w:p>
    <w:p w14:paraId="570B0821">
      <w:pPr>
        <w:tabs>
          <w:tab w:val="left" w:pos="567"/>
          <w:tab w:val="left" w:pos="5760"/>
        </w:tabs>
        <w:spacing w:after="0" w:line="360" w:lineRule="auto"/>
        <w:jc w:val="center"/>
        <w:rPr>
          <w:rFonts w:hint="default" w:ascii="Calibri" w:hAnsi="Calibri" w:cs="Calibri"/>
          <w:b/>
          <w:sz w:val="24"/>
          <w:szCs w:val="24"/>
          <w:lang w:val="el-GR"/>
        </w:rPr>
      </w:pPr>
    </w:p>
    <w:p w14:paraId="5C2FA67C">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Κόκκαλη Βασιλείου (Εισηγητή ΣΥΡΙΖΑ ΠΣ) </w:t>
      </w:r>
    </w:p>
    <w:p w14:paraId="5E3CB8F1">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Μεικόπουλου Αλέξανδρου </w:t>
      </w:r>
    </w:p>
    <w:p w14:paraId="5F97A838">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Μπάρκα Κωνσταντίνου </w:t>
      </w:r>
    </w:p>
    <w:p w14:paraId="44ABC9AA">
      <w:pPr>
        <w:tabs>
          <w:tab w:val="left" w:pos="567"/>
          <w:tab w:val="left" w:pos="5760"/>
        </w:tabs>
        <w:spacing w:after="0" w:line="360" w:lineRule="auto"/>
        <w:jc w:val="both"/>
        <w:rPr>
          <w:rFonts w:hint="default" w:ascii="Calibri" w:hAnsi="Calibri" w:cs="Calibri"/>
          <w:b/>
          <w:sz w:val="24"/>
          <w:szCs w:val="24"/>
          <w:lang w:val="el-GR"/>
        </w:rPr>
      </w:pPr>
    </w:p>
    <w:p w14:paraId="058E9064">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b/>
          <w:sz w:val="24"/>
          <w:szCs w:val="24"/>
          <w:lang w:val="el-GR"/>
        </w:rPr>
        <w:t>Κοινοποιούμενο στα μέλη της εξεταστικής επιτροπής</w:t>
      </w:r>
    </w:p>
    <w:p w14:paraId="522E8063">
      <w:pPr>
        <w:tabs>
          <w:tab w:val="left" w:pos="567"/>
          <w:tab w:val="left" w:pos="5760"/>
        </w:tabs>
        <w:spacing w:after="0" w:line="360" w:lineRule="auto"/>
        <w:jc w:val="both"/>
        <w:rPr>
          <w:rFonts w:hint="default" w:ascii="Calibri" w:hAnsi="Calibri" w:cs="Calibri"/>
          <w:b/>
          <w:sz w:val="24"/>
          <w:szCs w:val="24"/>
          <w:lang w:val="el-GR"/>
        </w:rPr>
      </w:pPr>
    </w:p>
    <w:p w14:paraId="3948EDAD">
      <w:pPr>
        <w:pStyle w:val="5"/>
        <w:keepNext w:val="0"/>
        <w:keepLines w:val="0"/>
        <w:widowControl/>
        <w:suppressLineNumbers w:val="0"/>
        <w:spacing w:before="0" w:beforeAutospacing="0" w:after="0" w:afterAutospacing="0"/>
        <w:jc w:val="center"/>
        <w:rPr>
          <w:rFonts w:hint="default" w:ascii="Calibri" w:hAnsi="Calibri" w:cs="Calibri"/>
          <w:b/>
          <w:bCs/>
          <w:i w:val="0"/>
          <w:iCs w:val="0"/>
          <w:sz w:val="24"/>
          <w:szCs w:val="24"/>
        </w:rPr>
      </w:pPr>
      <w:r>
        <w:rPr>
          <w:rFonts w:hint="default" w:ascii="Calibri" w:hAnsi="Calibri" w:cs="Calibri"/>
          <w:b/>
          <w:sz w:val="24"/>
          <w:szCs w:val="24"/>
          <w:lang w:val="el-GR"/>
        </w:rPr>
        <w:t>ΘΕΜΑ:</w:t>
      </w:r>
      <w:r>
        <w:rPr>
          <w:rFonts w:hint="default" w:ascii="Calibri" w:hAnsi="Calibri" w:cs="Calibri"/>
          <w:b/>
          <w:i w:val="0"/>
          <w:iCs w:val="0"/>
          <w:sz w:val="24"/>
          <w:szCs w:val="24"/>
          <w:lang w:val="el-GR"/>
        </w:rPr>
        <w:t xml:space="preserve"> </w:t>
      </w:r>
      <w:r>
        <w:rPr>
          <w:rFonts w:hint="default" w:ascii="Calibri" w:hAnsi="Calibri" w:cs="Calibri"/>
          <w:b/>
          <w:bCs/>
          <w:i w:val="0"/>
          <w:iCs w:val="0"/>
          <w:sz w:val="24"/>
          <w:szCs w:val="24"/>
        </w:rPr>
        <w:t>"</w:t>
      </w:r>
      <w:r>
        <w:rPr>
          <w:rFonts w:hint="default" w:ascii="Calibri" w:hAnsi="Calibri" w:cs="Calibri"/>
          <w:b/>
          <w:bCs/>
          <w:i w:val="0"/>
          <w:iCs w:val="0"/>
          <w:sz w:val="24"/>
          <w:szCs w:val="24"/>
          <w:lang w:val="el-GR"/>
        </w:rPr>
        <w:t>Αίτημα προσκόμισης στοιχείων</w:t>
      </w:r>
      <w:r>
        <w:rPr>
          <w:rFonts w:hint="default" w:ascii="Calibri" w:hAnsi="Calibri" w:cs="Calibri"/>
          <w:b/>
          <w:bCs/>
          <w:i w:val="0"/>
          <w:iCs w:val="0"/>
          <w:sz w:val="24"/>
          <w:szCs w:val="24"/>
        </w:rPr>
        <w:t xml:space="preserve"> που απορρέουν από ποινικ</w:t>
      </w:r>
      <w:r>
        <w:rPr>
          <w:rFonts w:hint="default" w:ascii="Calibri" w:hAnsi="Calibri" w:cs="Calibri"/>
          <w:b/>
          <w:bCs/>
          <w:i w:val="0"/>
          <w:iCs w:val="0"/>
          <w:sz w:val="24"/>
          <w:szCs w:val="24"/>
          <w:lang w:val="el-GR"/>
        </w:rPr>
        <w:t>ές</w:t>
      </w:r>
      <w:r>
        <w:rPr>
          <w:rFonts w:hint="default" w:ascii="Calibri" w:hAnsi="Calibri" w:cs="Calibri"/>
          <w:b/>
          <w:bCs/>
          <w:i w:val="0"/>
          <w:iCs w:val="0"/>
          <w:sz w:val="24"/>
          <w:szCs w:val="24"/>
        </w:rPr>
        <w:t xml:space="preserve"> δικογραφί</w:t>
      </w:r>
      <w:r>
        <w:rPr>
          <w:rFonts w:hint="default" w:ascii="Calibri" w:hAnsi="Calibri" w:cs="Calibri"/>
          <w:b/>
          <w:bCs/>
          <w:i w:val="0"/>
          <w:iCs w:val="0"/>
          <w:sz w:val="24"/>
          <w:szCs w:val="24"/>
          <w:lang w:val="el-GR"/>
        </w:rPr>
        <w:t>ες</w:t>
      </w:r>
      <w:r>
        <w:rPr>
          <w:rFonts w:hint="default" w:ascii="Calibri" w:hAnsi="Calibri" w:cs="Calibri"/>
          <w:b/>
          <w:bCs/>
          <w:i w:val="0"/>
          <w:iCs w:val="0"/>
          <w:sz w:val="24"/>
          <w:szCs w:val="24"/>
        </w:rPr>
        <w:t>”.</w:t>
      </w:r>
    </w:p>
    <w:p w14:paraId="3C63DF63">
      <w:pPr>
        <w:tabs>
          <w:tab w:val="left" w:pos="567"/>
          <w:tab w:val="left" w:pos="5760"/>
        </w:tabs>
        <w:spacing w:after="0" w:line="360" w:lineRule="auto"/>
        <w:jc w:val="both"/>
        <w:rPr>
          <w:rFonts w:hint="default" w:ascii="Calibri" w:hAnsi="Calibri" w:cs="Calibri"/>
          <w:b/>
          <w:i w:val="0"/>
          <w:iCs w:val="0"/>
          <w:sz w:val="24"/>
          <w:szCs w:val="24"/>
          <w:lang w:val="el-GR"/>
        </w:rPr>
      </w:pPr>
    </w:p>
    <w:p w14:paraId="6961D672">
      <w:pPr>
        <w:tabs>
          <w:tab w:val="left" w:pos="567"/>
          <w:tab w:val="left" w:pos="5760"/>
        </w:tabs>
        <w:spacing w:after="0" w:line="360" w:lineRule="auto"/>
        <w:jc w:val="both"/>
        <w:rPr>
          <w:rFonts w:hint="default" w:ascii="Calibri" w:hAnsi="Calibri" w:cs="Calibri"/>
          <w:b/>
          <w:sz w:val="24"/>
          <w:szCs w:val="24"/>
          <w:lang w:val="el-GR"/>
        </w:rPr>
      </w:pPr>
      <w:r>
        <w:rPr>
          <w:rFonts w:hint="default" w:ascii="Calibri" w:hAnsi="Calibri" w:cs="Calibri"/>
          <w:sz w:val="24"/>
          <w:szCs w:val="24"/>
          <w:lang w:val="el-GR"/>
        </w:rPr>
        <w:tab/>
      </w:r>
      <w:r>
        <w:rPr>
          <w:rFonts w:hint="default" w:ascii="Calibri" w:hAnsi="Calibri" w:cs="Calibri"/>
          <w:sz w:val="24"/>
          <w:szCs w:val="24"/>
          <w:lang w:val="el-GR"/>
        </w:rPr>
        <w:t xml:space="preserve">Στα πλαίσια των εκ των </w:t>
      </w:r>
      <w:r>
        <w:rPr>
          <w:rFonts w:hint="default" w:ascii="Calibri" w:hAnsi="Calibri" w:cs="Calibri"/>
          <w:sz w:val="24"/>
          <w:szCs w:val="24"/>
        </w:rPr>
        <w:t>άρθρων 146 και 147 του Κανονισμού της Βουλής, καθώς και του Κώδικα Ποινικής</w:t>
      </w:r>
      <w:r>
        <w:rPr>
          <w:rFonts w:hint="default" w:ascii="Calibri" w:hAnsi="Calibri" w:cs="Calibri"/>
          <w:sz w:val="24"/>
          <w:szCs w:val="24"/>
          <w:lang w:val="el-GR"/>
        </w:rPr>
        <w:t xml:space="preserve"> </w:t>
      </w:r>
      <w:r>
        <w:rPr>
          <w:rFonts w:hint="default" w:ascii="Calibri" w:hAnsi="Calibri" w:cs="Calibri"/>
          <w:sz w:val="24"/>
          <w:szCs w:val="24"/>
        </w:rPr>
        <w:t>Δικονομίας</w:t>
      </w:r>
      <w:r>
        <w:rPr>
          <w:rFonts w:hint="default" w:ascii="Calibri" w:hAnsi="Calibri" w:cs="Calibri"/>
          <w:sz w:val="24"/>
          <w:szCs w:val="24"/>
          <w:lang w:val="el-GR"/>
        </w:rPr>
        <w:t xml:space="preserve">, αρμοδιοτήτων της εξεταστικής επιτροπής, </w:t>
      </w:r>
      <w:r>
        <w:rPr>
          <w:rFonts w:hint="default" w:ascii="Calibri" w:hAnsi="Calibri" w:cs="Calibri"/>
          <w:b/>
          <w:bCs/>
          <w:sz w:val="24"/>
          <w:szCs w:val="24"/>
        </w:rPr>
        <w:t>η επιτροπή έχει δικαίωμα να ζητήσει την προσκόμιση εγγράφων, την</w:t>
      </w:r>
      <w:r>
        <w:rPr>
          <w:rFonts w:hint="default" w:ascii="Calibri" w:hAnsi="Calibri" w:cs="Calibri"/>
          <w:b/>
          <w:bCs/>
          <w:sz w:val="24"/>
          <w:szCs w:val="24"/>
          <w:lang w:val="el-GR"/>
        </w:rPr>
        <w:t xml:space="preserve"> </w:t>
      </w:r>
      <w:r>
        <w:rPr>
          <w:rFonts w:hint="default" w:ascii="Calibri" w:hAnsi="Calibri" w:cs="Calibri"/>
          <w:b/>
          <w:bCs/>
          <w:sz w:val="24"/>
          <w:szCs w:val="24"/>
        </w:rPr>
        <w:t>προσέλευση και κατάθεση μαρτύρων, καθώς και προφορικές και γραπτές πληροφορίες</w:t>
      </w:r>
      <w:r>
        <w:rPr>
          <w:rFonts w:hint="default" w:ascii="Calibri" w:hAnsi="Calibri" w:cs="Calibri"/>
          <w:b/>
          <w:bCs/>
          <w:sz w:val="24"/>
          <w:szCs w:val="24"/>
          <w:lang w:val="el-GR"/>
        </w:rPr>
        <w:t xml:space="preserve"> </w:t>
      </w:r>
      <w:r>
        <w:rPr>
          <w:rFonts w:hint="default" w:ascii="Calibri" w:hAnsi="Calibri" w:cs="Calibri"/>
          <w:b/>
          <w:bCs/>
          <w:sz w:val="24"/>
          <w:szCs w:val="24"/>
        </w:rPr>
        <w:t>από δημόσιες αρχές</w:t>
      </w:r>
      <w:r>
        <w:rPr>
          <w:rFonts w:hint="default" w:ascii="Calibri" w:hAnsi="Calibri" w:cs="Calibri"/>
          <w:sz w:val="24"/>
          <w:szCs w:val="24"/>
        </w:rPr>
        <w:t>, από νομικά πρόσωπα δημοσίου ή ιδιωτικού δικαίου, αλλά και από</w:t>
      </w:r>
      <w:r>
        <w:rPr>
          <w:rFonts w:hint="default" w:ascii="Calibri" w:hAnsi="Calibri" w:cs="Calibri"/>
          <w:sz w:val="24"/>
          <w:szCs w:val="24"/>
          <w:lang w:val="el-GR"/>
        </w:rPr>
        <w:t xml:space="preserve"> </w:t>
      </w:r>
      <w:r>
        <w:rPr>
          <w:rFonts w:hint="default" w:ascii="Calibri" w:hAnsi="Calibri" w:cs="Calibri"/>
          <w:sz w:val="24"/>
          <w:szCs w:val="24"/>
        </w:rPr>
        <w:t>απλούς πολίτες.</w:t>
      </w:r>
    </w:p>
    <w:p w14:paraId="48AE678A">
      <w:pPr>
        <w:pStyle w:val="5"/>
        <w:keepNext w:val="0"/>
        <w:keepLines w:val="0"/>
        <w:widowControl/>
        <w:suppressLineNumbers w:val="0"/>
        <w:shd w:val="clear" w:fill="FFFFFF"/>
        <w:spacing w:before="0" w:beforeAutospacing="0" w:after="210" w:afterAutospacing="0" w:line="360" w:lineRule="auto"/>
        <w:ind w:left="0" w:right="0" w:firstLine="720" w:firstLineChars="0"/>
        <w:jc w:val="both"/>
        <w:rPr>
          <w:rFonts w:hint="default" w:ascii="Calibri" w:hAnsi="Calibri" w:cs="Calibri"/>
          <w:b w:val="0"/>
          <w:bCs w:val="0"/>
          <w:i w:val="0"/>
          <w:iCs w:val="0"/>
          <w:sz w:val="24"/>
          <w:szCs w:val="24"/>
          <w:lang w:val="el-GR"/>
        </w:rPr>
      </w:pPr>
      <w:r>
        <w:rPr>
          <w:rFonts w:hint="default" w:ascii="Calibri" w:hAnsi="Calibri" w:cs="Calibri"/>
          <w:b w:val="0"/>
          <w:bCs w:val="0"/>
          <w:sz w:val="24"/>
          <w:szCs w:val="24"/>
          <w:lang w:val="el-GR"/>
        </w:rPr>
        <w:t xml:space="preserve">Κρίσιμα στοιχεία, προκειμένου να εξαχθούν ασφαλή συμπεράσματα και να προκύψει απολύτως αξιόπιστο και αντικειμενικό πόρισμα, κατόπιν μιας αμερόληπτης διαδικασίας, για το ποιες είναι οι παθογένειες διαχρονικά του ΟΠΕΚΕΠΕ, συνιστούν αναμφίβολα οι σχηματισθείσες ποινικές δικογραφίες, σε όλες τις Εισαγγελίες της Χώρας, από τις οποίες θα λάβουμε γνώση, α) του είδους των παθογενειών, δηλαδή εάν πρόκειται για λειτουργικές αδυναμίες και στρεβλώσεις του συστήματος ή εάν πρόκειται και σε ποια έκταση για σοβαρά οικονομικά ποινικά αδικήματα, σε βάρος των συμφερόντων και του Ελληνικού Δημοσίου και των συμφερόντων της Ευρωπαϊκής Ένωσης. β) </w:t>
      </w:r>
      <w:r>
        <w:rPr>
          <w:rFonts w:hint="default" w:ascii="Calibri" w:hAnsi="Calibri" w:cs="Calibri"/>
          <w:b w:val="0"/>
          <w:bCs w:val="0"/>
          <w:i w:val="0"/>
          <w:iCs w:val="0"/>
          <w:sz w:val="24"/>
          <w:szCs w:val="24"/>
          <w:lang w:val="el-GR"/>
        </w:rPr>
        <w:t xml:space="preserve">Των υπαιτίων προσώπων, που αναφέρονται στις ποινικές δικογραφίες και έχουν την ιδιότητα, είτε του κατηγορουμένου, είτε του υπόπτου, ώστε να προκύψει, σε ποια έκταση εμπλέκονται μέλη των διοικήσεων του ΟΠΕΚΕΠΕ, υπάλληλοι του ΟΠΕΚΕΠΕ και παραγωγοί, ποια χρονική περίοδο αφορούν, και να υπάρχει ασφαλής πορισματική έκθεση για την αιτία της αναξιοπιστίας και των δυσλειτουργιών του ΟΠΕΚΕΠΕ. </w:t>
      </w:r>
    </w:p>
    <w:p w14:paraId="460EE5BD">
      <w:pPr>
        <w:spacing w:line="360" w:lineRule="auto"/>
        <w:ind w:firstLine="720" w:firstLineChars="0"/>
        <w:jc w:val="both"/>
        <w:rPr>
          <w:rFonts w:hint="default" w:ascii="Calibri" w:hAnsi="Calibri" w:cs="Calibri"/>
          <w:b/>
          <w:bCs/>
          <w:i/>
          <w:iCs/>
          <w:sz w:val="24"/>
          <w:szCs w:val="24"/>
          <w:u w:val="single"/>
          <w:lang w:val="el-GR"/>
        </w:rPr>
      </w:pPr>
      <w:r>
        <w:rPr>
          <w:rFonts w:hint="default" w:ascii="Calibri" w:hAnsi="Calibri" w:cs="Calibri"/>
          <w:b/>
          <w:bCs/>
          <w:i w:val="0"/>
          <w:iCs w:val="0"/>
          <w:sz w:val="24"/>
          <w:szCs w:val="24"/>
          <w:lang w:val="el-GR"/>
        </w:rPr>
        <w:t xml:space="preserve">Επειδή, </w:t>
      </w:r>
      <w:r>
        <w:rPr>
          <w:rFonts w:hint="default" w:ascii="Calibri" w:hAnsi="Calibri" w:cs="Calibri"/>
          <w:b w:val="0"/>
          <w:bCs w:val="0"/>
          <w:i w:val="0"/>
          <w:iCs w:val="0"/>
          <w:sz w:val="24"/>
          <w:szCs w:val="24"/>
          <w:lang w:val="el-GR"/>
        </w:rPr>
        <w:t>κατόπιν τούτων, κατά την έναρξη των εργασιών της εξεταστικής επιτροπής, υποβάλλουμε αίτημα κατάθεσης ουσιωδών εγγράφων, ήτοι βεβαιώσεις δικονομικής πορείας και α</w:t>
      </w:r>
      <w:r>
        <w:rPr>
          <w:rFonts w:hint="default" w:ascii="Calibri" w:hAnsi="Calibri" w:cs="Calibri"/>
          <w:i w:val="0"/>
          <w:iCs w:val="0"/>
          <w:sz w:val="24"/>
          <w:szCs w:val="24"/>
        </w:rPr>
        <w:t>ντίγραφα τ</w:t>
      </w:r>
      <w:r>
        <w:rPr>
          <w:rFonts w:hint="default" w:ascii="Calibri" w:hAnsi="Calibri" w:cs="Calibri"/>
          <w:i w:val="0"/>
          <w:iCs w:val="0"/>
          <w:sz w:val="24"/>
          <w:szCs w:val="24"/>
          <w:lang w:val="el-GR"/>
        </w:rPr>
        <w:t>ων δικογραφιών,</w:t>
      </w:r>
      <w:r>
        <w:rPr>
          <w:rFonts w:hint="default" w:ascii="Calibri" w:hAnsi="Calibri" w:cs="Calibri"/>
          <w:i w:val="0"/>
          <w:iCs w:val="0"/>
          <w:sz w:val="24"/>
          <w:szCs w:val="24"/>
        </w:rPr>
        <w:t xml:space="preserve"> </w:t>
      </w:r>
      <w:r>
        <w:rPr>
          <w:rFonts w:hint="default" w:ascii="Calibri" w:hAnsi="Calibri" w:cs="Calibri"/>
          <w:i w:val="0"/>
          <w:iCs w:val="0"/>
          <w:sz w:val="24"/>
          <w:szCs w:val="24"/>
          <w:lang w:val="el-GR"/>
        </w:rPr>
        <w:t xml:space="preserve">από την Εισαγγελία του Αρείου Πάγου, που αφορούν σε ασκηθείσες ποινικές διώξεις για τα αδικήματα σε βάρος των συμφερόντων της ΕΕ, κατόπιν αναφορών, καταγγελιών ή μηνύσεων πολιτών ή Προέδρων του ΟΠΕΚΕΠΕ, </w:t>
      </w:r>
      <w:r>
        <w:rPr>
          <w:rFonts w:hint="default" w:ascii="Calibri" w:hAnsi="Calibri" w:cs="Calibri"/>
          <w:sz w:val="24"/>
          <w:szCs w:val="24"/>
        </w:rPr>
        <w:t xml:space="preserve">ώστε να </w:t>
      </w:r>
      <w:r>
        <w:rPr>
          <w:rFonts w:hint="default" w:ascii="Calibri" w:hAnsi="Calibri" w:cs="Calibri"/>
          <w:sz w:val="24"/>
          <w:szCs w:val="24"/>
          <w:lang w:val="el-GR"/>
        </w:rPr>
        <w:t xml:space="preserve">τελούν σε γνώση των μελών της εξεταστικής επιτροπής, </w:t>
      </w:r>
      <w:r>
        <w:rPr>
          <w:rFonts w:hint="default" w:ascii="Calibri" w:hAnsi="Calibri" w:cs="Calibri"/>
          <w:sz w:val="24"/>
          <w:szCs w:val="24"/>
        </w:rPr>
        <w:t xml:space="preserve">οι ασκηθείσες ποινικές διώξεις, τα πρόσωπα που έχουν αποκτήσει ήδη την ιδιότητα του κατηγορουμένου, τα αδικήματα, </w:t>
      </w:r>
      <w:r>
        <w:rPr>
          <w:rFonts w:hint="default" w:ascii="Calibri" w:hAnsi="Calibri" w:cs="Calibri"/>
          <w:sz w:val="24"/>
          <w:szCs w:val="24"/>
          <w:lang w:val="el-GR"/>
        </w:rPr>
        <w:t xml:space="preserve">η φύση αυτών, ως </w:t>
      </w:r>
      <w:r>
        <w:rPr>
          <w:rFonts w:hint="default" w:ascii="Calibri" w:hAnsi="Calibri" w:cs="Calibri"/>
          <w:sz w:val="24"/>
          <w:szCs w:val="24"/>
        </w:rPr>
        <w:t>πλημμεληματικής και κακουργηματικής φύσεως</w:t>
      </w:r>
      <w:r>
        <w:rPr>
          <w:rFonts w:hint="default" w:ascii="Calibri" w:hAnsi="Calibri" w:cs="Calibri"/>
          <w:sz w:val="24"/>
          <w:szCs w:val="24"/>
          <w:lang w:val="el-GR"/>
        </w:rPr>
        <w:t xml:space="preserve"> και μέσω αυτών των ουσιωδών στοιχείων,</w:t>
      </w:r>
      <w:r>
        <w:rPr>
          <w:rFonts w:hint="default" w:ascii="Calibri" w:hAnsi="Calibri" w:cs="Calibri"/>
          <w:sz w:val="24"/>
          <w:szCs w:val="24"/>
        </w:rPr>
        <w:t xml:space="preserve"> </w:t>
      </w:r>
      <w:r>
        <w:rPr>
          <w:rFonts w:hint="default" w:ascii="Calibri" w:hAnsi="Calibri" w:cs="Calibri"/>
          <w:sz w:val="24"/>
          <w:szCs w:val="24"/>
          <w:lang w:val="el-GR"/>
        </w:rPr>
        <w:t xml:space="preserve">η εξεταστική επιτροπή δύναται να διερευνήσει τις αιτίες της αναξιοπιστίας του ΟΠΕΚΕΠΕ. </w:t>
      </w:r>
    </w:p>
    <w:p w14:paraId="0D236B21">
      <w:pPr>
        <w:spacing w:line="360" w:lineRule="auto"/>
        <w:ind w:firstLine="720" w:firstLineChars="0"/>
        <w:jc w:val="both"/>
        <w:rPr>
          <w:rFonts w:hint="default" w:ascii="Calibri" w:hAnsi="Calibri" w:eastAsia="sans-serif" w:cs="Calibri"/>
          <w:i w:val="0"/>
          <w:iCs w:val="0"/>
          <w:caps w:val="0"/>
          <w:color w:val="000000"/>
          <w:spacing w:val="0"/>
          <w:sz w:val="24"/>
          <w:szCs w:val="24"/>
          <w:shd w:val="clear" w:fill="FFFFFF"/>
          <w:lang w:val="el-GR"/>
        </w:rPr>
      </w:pPr>
      <w:r>
        <w:rPr>
          <w:rFonts w:hint="default" w:ascii="Calibri" w:hAnsi="Calibri" w:eastAsia="sans-serif" w:cs="Calibri"/>
          <w:b/>
          <w:bCs/>
          <w:i w:val="0"/>
          <w:iCs w:val="0"/>
          <w:caps w:val="0"/>
          <w:color w:val="000000"/>
          <w:spacing w:val="0"/>
          <w:sz w:val="24"/>
          <w:szCs w:val="24"/>
          <w:shd w:val="clear" w:fill="FFFFFF"/>
          <w:lang w:val="el-GR"/>
        </w:rPr>
        <w:t>Επειδή, η</w:t>
      </w:r>
      <w:r>
        <w:rPr>
          <w:rFonts w:hint="default" w:ascii="Calibri" w:hAnsi="Calibri" w:cs="Calibri"/>
          <w:b/>
          <w:bCs/>
          <w:sz w:val="24"/>
          <w:szCs w:val="24"/>
          <w:lang w:val="el-GR"/>
        </w:rPr>
        <w:t xml:space="preserve"> διενέργεια των εργασιών και η σύνταξη των πορισμάτων των μελών της εξεταστικής επιτροπής όλων των κομμάτων, χωρίς </w:t>
      </w:r>
      <w:r>
        <w:rPr>
          <w:rFonts w:hint="default" w:ascii="Calibri" w:hAnsi="Calibri" w:cs="Calibri"/>
          <w:b/>
          <w:bCs/>
          <w:i/>
          <w:iCs/>
          <w:sz w:val="24"/>
          <w:szCs w:val="24"/>
          <w:u w:val="single"/>
          <w:lang w:val="el-GR"/>
        </w:rPr>
        <w:t xml:space="preserve">την αξιολόγηση των ως άνω στοιχείων που απορρέουν από τις ποινικές δικογραφίες, </w:t>
      </w:r>
      <w:r>
        <w:rPr>
          <w:rFonts w:hint="default" w:ascii="Calibri" w:hAnsi="Calibri" w:eastAsia="sans-serif" w:cs="Calibri"/>
          <w:i w:val="0"/>
          <w:iCs w:val="0"/>
          <w:caps w:val="0"/>
          <w:color w:val="000000"/>
          <w:spacing w:val="0"/>
          <w:sz w:val="24"/>
          <w:szCs w:val="24"/>
          <w:shd w:val="clear" w:fill="FFFFFF"/>
          <w:lang w:val="el-GR"/>
        </w:rPr>
        <w:t xml:space="preserve">θα είναι ανεπαρκής και ελλιπής, και σε κάθε περίπτωση μη ασφαλής, ειδικά κατά το σκέλος των πράξεων και παραλείψεων στελεχών διοίκησης και πολιτικών προσώπων, που αιτιωδώς συνέβαλαν στην δημιουργία παθογενειών στο σύστημα πληρωμών των αγροτικών ενισχύσεων. </w:t>
      </w:r>
    </w:p>
    <w:p w14:paraId="035781B9">
      <w:pPr>
        <w:tabs>
          <w:tab w:val="left" w:pos="1800"/>
          <w:tab w:val="left" w:pos="5760"/>
        </w:tabs>
        <w:spacing w:after="120" w:line="360" w:lineRule="auto"/>
        <w:ind w:firstLine="567"/>
        <w:jc w:val="center"/>
        <w:rPr>
          <w:rFonts w:hint="default" w:ascii="Calibri" w:hAnsi="Calibri" w:cs="Calibri"/>
          <w:b/>
          <w:bCs/>
          <w:sz w:val="24"/>
          <w:szCs w:val="24"/>
          <w:lang w:val="el-GR"/>
        </w:rPr>
      </w:pPr>
      <w:r>
        <w:rPr>
          <w:rFonts w:hint="default" w:ascii="Calibri" w:hAnsi="Calibri" w:cs="Calibri"/>
          <w:b/>
          <w:bCs/>
          <w:sz w:val="24"/>
          <w:szCs w:val="24"/>
          <w:lang w:val="el-GR"/>
        </w:rPr>
        <w:t>ΑΙΤΟΥΜΑΣΤΕ</w:t>
      </w:r>
    </w:p>
    <w:p w14:paraId="690582B7">
      <w:pPr>
        <w:tabs>
          <w:tab w:val="left" w:pos="1800"/>
          <w:tab w:val="left" w:pos="5760"/>
        </w:tabs>
        <w:spacing w:after="120" w:line="360" w:lineRule="auto"/>
        <w:ind w:firstLine="567"/>
        <w:jc w:val="both"/>
        <w:rPr>
          <w:rFonts w:hint="default" w:ascii="Calibri" w:hAnsi="Calibri" w:cs="Calibri"/>
          <w:b/>
          <w:bCs/>
          <w:sz w:val="24"/>
          <w:szCs w:val="24"/>
          <w:lang w:val="el-GR"/>
        </w:rPr>
      </w:pPr>
      <w:r>
        <w:rPr>
          <w:rFonts w:hint="default" w:ascii="Calibri" w:hAnsi="Calibri" w:cs="Calibri"/>
          <w:b/>
          <w:bCs/>
          <w:sz w:val="24"/>
          <w:szCs w:val="24"/>
          <w:lang w:val="el-GR"/>
        </w:rPr>
        <w:t>Την υποβολή αιτήματος στην Εισαγγελία του Αρείου Πάγου, για την προσκόμιση ουσιωδών στοιχείων, που αφορούν στην δικονομική και ουσιαστική πορεία των δικογραφιών που έχουν σχηματισθεί και των ποινικών διώξεων, για αδικήματα που σχετίζονται με το σύστημα πληρωμής των αγροτικών ενισχύσεων.</w:t>
      </w:r>
    </w:p>
    <w:p w14:paraId="0D2E546F">
      <w:pPr>
        <w:tabs>
          <w:tab w:val="left" w:pos="1800"/>
          <w:tab w:val="left" w:pos="5760"/>
        </w:tabs>
        <w:spacing w:after="120" w:line="360" w:lineRule="auto"/>
        <w:ind w:firstLine="567"/>
        <w:jc w:val="center"/>
        <w:rPr>
          <w:rFonts w:hint="default" w:ascii="Calibri" w:hAnsi="Calibri" w:cs="Calibri"/>
          <w:b/>
          <w:bCs/>
          <w:sz w:val="24"/>
          <w:szCs w:val="24"/>
          <w:lang w:val="el-GR"/>
        </w:rPr>
      </w:pPr>
      <w:r>
        <w:rPr>
          <w:rFonts w:hint="default" w:ascii="Calibri" w:hAnsi="Calibri" w:cs="Calibri"/>
          <w:b/>
          <w:bCs/>
          <w:sz w:val="24"/>
          <w:szCs w:val="24"/>
          <w:lang w:val="el-GR"/>
        </w:rPr>
        <w:t>ΜΕ ΤΙΜΗ</w:t>
      </w:r>
    </w:p>
    <w:p w14:paraId="37314A13">
      <w:pPr>
        <w:rPr>
          <w:rFonts w:hint="default" w:ascii="Calibri" w:hAnsi="Calibri" w:cs="Calibri"/>
          <w:sz w:val="22"/>
          <w:szCs w:val="22"/>
        </w:rPr>
      </w:pPr>
    </w:p>
    <w:bookmarkEnd w:id="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86F6F"/>
    <w:rsid w:val="06DD0335"/>
    <w:rsid w:val="0E6E4286"/>
    <w:rsid w:val="28286F6F"/>
    <w:rsid w:val="4381599B"/>
    <w:rsid w:val="461A6CDD"/>
    <w:rsid w:val="4E4947B2"/>
    <w:rsid w:val="4F2F0749"/>
    <w:rsid w:val="52E460DE"/>
    <w:rsid w:val="58001FB5"/>
    <w:rsid w:val="5A9B101A"/>
    <w:rsid w:val="5DC508BA"/>
    <w:rsid w:val="74EF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2024-02-16T09:24:00Z</dcterms:created>
  <dc:creator>ΝΙΚΟΛΕΤΤΑ ΜΠΟΥΡ�</dc:creator>
  <cp:lastModifiedBy>ΝΙΚΟΛΕΤΤΑ ΜΠΟΥΡ�</cp:lastModifiedBy>
  <dcterms:modified xsi:type="dcterms:W3CDTF">2025-09-22T14:58:03Z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18FBB5D5DA2D443581254DF61DF69422_13</vt:lpwstr>
  </property>
</Properties>
</file>