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C163" w14:textId="77777777" w:rsidR="00C7426C" w:rsidRPr="00E04BD2" w:rsidRDefault="00C7426C" w:rsidP="003D586E">
      <w:pPr>
        <w:spacing w:before="240" w:after="0" w:line="360" w:lineRule="auto"/>
        <w:jc w:val="center"/>
        <w:rPr>
          <w:rFonts w:asciiTheme="majorHAnsi" w:hAnsiTheme="majorHAnsi" w:cs="Tahoma"/>
          <w:b/>
          <w:bCs/>
          <w:sz w:val="24"/>
          <w:szCs w:val="24"/>
        </w:rPr>
      </w:pPr>
      <w:r w:rsidRPr="00E04BD2">
        <w:rPr>
          <w:rFonts w:asciiTheme="majorHAnsi" w:hAnsiTheme="majorHAnsi" w:cs="Tahoma"/>
          <w:b/>
          <w:bCs/>
          <w:noProof/>
          <w:sz w:val="24"/>
          <w:szCs w:val="24"/>
          <w:lang w:eastAsia="el-GR"/>
        </w:rPr>
        <w:drawing>
          <wp:inline distT="0" distB="0" distL="0" distR="0" wp14:anchorId="18688126" wp14:editId="7C2F5D1A">
            <wp:extent cx="1715075" cy="1422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pasok-kinima-allagis-logo.jpg"/>
                    <pic:cNvPicPr/>
                  </pic:nvPicPr>
                  <pic:blipFill>
                    <a:blip r:embed="rId8">
                      <a:extLst>
                        <a:ext uri="{28A0092B-C50C-407E-A947-70E740481C1C}">
                          <a14:useLocalDpi xmlns:a14="http://schemas.microsoft.com/office/drawing/2010/main" val="0"/>
                        </a:ext>
                      </a:extLst>
                    </a:blip>
                    <a:stretch>
                      <a:fillRect/>
                    </a:stretch>
                  </pic:blipFill>
                  <pic:spPr>
                    <a:xfrm>
                      <a:off x="0" y="0"/>
                      <a:ext cx="1722715" cy="1428736"/>
                    </a:xfrm>
                    <a:prstGeom prst="rect">
                      <a:avLst/>
                    </a:prstGeom>
                  </pic:spPr>
                </pic:pic>
              </a:graphicData>
            </a:graphic>
          </wp:inline>
        </w:drawing>
      </w:r>
    </w:p>
    <w:p w14:paraId="5B4CD99E" w14:textId="77777777" w:rsidR="00C7426C" w:rsidRPr="00E04BD2" w:rsidRDefault="00C7426C" w:rsidP="003D586E">
      <w:pPr>
        <w:spacing w:before="240" w:after="0" w:line="360" w:lineRule="auto"/>
        <w:jc w:val="center"/>
        <w:rPr>
          <w:rFonts w:asciiTheme="majorHAnsi" w:eastAsia="Trebuchet MS" w:hAnsiTheme="majorHAnsi" w:cs="Tahoma"/>
          <w:b/>
          <w:bCs/>
          <w:sz w:val="24"/>
          <w:szCs w:val="24"/>
        </w:rPr>
      </w:pPr>
      <w:r w:rsidRPr="00E04BD2">
        <w:rPr>
          <w:rFonts w:asciiTheme="majorHAnsi" w:hAnsiTheme="majorHAnsi" w:cs="Tahoma"/>
          <w:b/>
          <w:bCs/>
          <w:sz w:val="24"/>
          <w:szCs w:val="24"/>
        </w:rPr>
        <w:t>ΚΟΙΝΟΒΟΥΛΕΥΤΙΚΗ ΟΜΑΔΑ</w:t>
      </w:r>
    </w:p>
    <w:p w14:paraId="2E455665" w14:textId="77777777" w:rsidR="00C7426C" w:rsidRPr="00E04BD2" w:rsidRDefault="00C7426C" w:rsidP="003D586E">
      <w:pPr>
        <w:spacing w:before="240" w:after="0" w:line="360" w:lineRule="auto"/>
        <w:rPr>
          <w:rFonts w:asciiTheme="majorHAnsi" w:eastAsia="Trebuchet MS" w:hAnsiTheme="majorHAnsi" w:cs="Tahoma"/>
          <w:b/>
          <w:bCs/>
          <w:sz w:val="24"/>
          <w:szCs w:val="24"/>
        </w:rPr>
      </w:pPr>
    </w:p>
    <w:p w14:paraId="35102BEC" w14:textId="7FBADC3F" w:rsidR="00C7426C" w:rsidRPr="00E04BD2" w:rsidRDefault="001B17B8" w:rsidP="003D586E">
      <w:pPr>
        <w:spacing w:before="240" w:after="0" w:line="360" w:lineRule="auto"/>
        <w:jc w:val="right"/>
        <w:rPr>
          <w:rFonts w:asciiTheme="majorHAnsi" w:hAnsiTheme="majorHAnsi" w:cs="Tahoma"/>
          <w:sz w:val="24"/>
          <w:szCs w:val="24"/>
          <w:shd w:val="clear" w:color="auto" w:fill="FFFFFF"/>
        </w:rPr>
      </w:pPr>
      <w:r w:rsidRPr="00E04BD2">
        <w:rPr>
          <w:rFonts w:asciiTheme="majorHAnsi" w:hAnsiTheme="majorHAnsi" w:cs="Tahoma"/>
          <w:sz w:val="24"/>
          <w:szCs w:val="24"/>
          <w:shd w:val="clear" w:color="auto" w:fill="FFFFFF"/>
        </w:rPr>
        <w:t>Αθήνα,</w:t>
      </w:r>
      <w:r w:rsidR="009F281B" w:rsidRPr="00E04BD2">
        <w:rPr>
          <w:rFonts w:asciiTheme="majorHAnsi" w:hAnsiTheme="majorHAnsi" w:cs="Tahoma"/>
          <w:sz w:val="24"/>
          <w:szCs w:val="24"/>
          <w:shd w:val="clear" w:color="auto" w:fill="FFFFFF"/>
        </w:rPr>
        <w:t xml:space="preserve"> </w:t>
      </w:r>
      <w:r w:rsidR="00F92034" w:rsidRPr="00E04BD2">
        <w:rPr>
          <w:rFonts w:asciiTheme="majorHAnsi" w:hAnsiTheme="majorHAnsi" w:cs="Tahoma"/>
          <w:sz w:val="24"/>
          <w:szCs w:val="24"/>
          <w:shd w:val="clear" w:color="auto" w:fill="FFFFFF"/>
        </w:rPr>
        <w:t>2</w:t>
      </w:r>
      <w:r w:rsidR="009571E6">
        <w:rPr>
          <w:rFonts w:asciiTheme="majorHAnsi" w:hAnsiTheme="majorHAnsi" w:cs="Tahoma"/>
          <w:sz w:val="24"/>
          <w:szCs w:val="24"/>
          <w:shd w:val="clear" w:color="auto" w:fill="FFFFFF"/>
        </w:rPr>
        <w:t>3</w:t>
      </w:r>
      <w:r w:rsidR="00F92034" w:rsidRPr="00E04BD2">
        <w:rPr>
          <w:rFonts w:asciiTheme="majorHAnsi" w:hAnsiTheme="majorHAnsi" w:cs="Tahoma"/>
          <w:sz w:val="24"/>
          <w:szCs w:val="24"/>
          <w:shd w:val="clear" w:color="auto" w:fill="FFFFFF"/>
        </w:rPr>
        <w:t xml:space="preserve"> Σεπτεμβρί</w:t>
      </w:r>
      <w:r w:rsidRPr="00E04BD2">
        <w:rPr>
          <w:rFonts w:asciiTheme="majorHAnsi" w:hAnsiTheme="majorHAnsi" w:cs="Tahoma"/>
          <w:sz w:val="24"/>
          <w:szCs w:val="24"/>
          <w:shd w:val="clear" w:color="auto" w:fill="FFFFFF"/>
        </w:rPr>
        <w:t>ου</w:t>
      </w:r>
      <w:r w:rsidR="00C7426C" w:rsidRPr="00E04BD2">
        <w:rPr>
          <w:rFonts w:asciiTheme="majorHAnsi" w:hAnsiTheme="majorHAnsi" w:cs="Tahoma"/>
          <w:sz w:val="24"/>
          <w:szCs w:val="24"/>
          <w:shd w:val="clear" w:color="auto" w:fill="FFFFFF"/>
        </w:rPr>
        <w:t xml:space="preserve"> 202</w:t>
      </w:r>
      <w:r w:rsidR="004140F7" w:rsidRPr="00E04BD2">
        <w:rPr>
          <w:rFonts w:asciiTheme="majorHAnsi" w:hAnsiTheme="majorHAnsi" w:cs="Tahoma"/>
          <w:sz w:val="24"/>
          <w:szCs w:val="24"/>
          <w:shd w:val="clear" w:color="auto" w:fill="FFFFFF"/>
        </w:rPr>
        <w:t>5</w:t>
      </w:r>
    </w:p>
    <w:p w14:paraId="4E9E40FA" w14:textId="77777777" w:rsidR="00C7426C" w:rsidRPr="00E04BD2" w:rsidRDefault="00C7426C" w:rsidP="001A750F">
      <w:pPr>
        <w:spacing w:before="240" w:after="0" w:line="360" w:lineRule="auto"/>
        <w:rPr>
          <w:rFonts w:asciiTheme="majorHAnsi" w:hAnsiTheme="majorHAnsi" w:cs="Tahoma"/>
          <w:b/>
          <w:sz w:val="24"/>
          <w:szCs w:val="24"/>
          <w:u w:val="single"/>
        </w:rPr>
      </w:pPr>
    </w:p>
    <w:p w14:paraId="282F88B8" w14:textId="77777777" w:rsidR="00C7426C" w:rsidRPr="00E04BD2" w:rsidRDefault="00C7426C" w:rsidP="003D586E">
      <w:pPr>
        <w:spacing w:before="240" w:after="0" w:line="360" w:lineRule="auto"/>
        <w:jc w:val="center"/>
        <w:rPr>
          <w:rFonts w:asciiTheme="majorHAnsi" w:hAnsiTheme="majorHAnsi" w:cs="Tahoma"/>
          <w:b/>
          <w:sz w:val="24"/>
          <w:szCs w:val="24"/>
          <w:u w:val="single"/>
        </w:rPr>
      </w:pPr>
      <w:r w:rsidRPr="00E04BD2">
        <w:rPr>
          <w:rFonts w:asciiTheme="majorHAnsi" w:hAnsiTheme="majorHAnsi" w:cs="Tahoma"/>
          <w:b/>
          <w:sz w:val="24"/>
          <w:szCs w:val="24"/>
          <w:u w:val="single"/>
        </w:rPr>
        <w:t xml:space="preserve">ΤΡΟΠΟΛΟΓΙΑ </w:t>
      </w:r>
    </w:p>
    <w:p w14:paraId="578E3230" w14:textId="256CD129" w:rsidR="001B17B8" w:rsidRPr="00E04BD2" w:rsidRDefault="001B17B8" w:rsidP="003D586E">
      <w:pPr>
        <w:pBdr>
          <w:top w:val="nil"/>
          <w:left w:val="nil"/>
          <w:bottom w:val="nil"/>
          <w:right w:val="nil"/>
          <w:between w:val="nil"/>
        </w:pBdr>
        <w:spacing w:before="240" w:after="0" w:line="360" w:lineRule="auto"/>
        <w:jc w:val="both"/>
        <w:rPr>
          <w:rFonts w:asciiTheme="majorHAnsi" w:hAnsiTheme="majorHAnsi" w:cs="Tahoma"/>
          <w:sz w:val="24"/>
          <w:szCs w:val="24"/>
        </w:rPr>
      </w:pPr>
      <w:bookmarkStart w:id="0" w:name="_Hlk178011560"/>
      <w:r w:rsidRPr="00E04BD2">
        <w:rPr>
          <w:rFonts w:asciiTheme="majorHAnsi" w:hAnsiTheme="majorHAnsi" w:cs="Tahoma"/>
          <w:sz w:val="24"/>
          <w:szCs w:val="24"/>
        </w:rPr>
        <w:t xml:space="preserve">Στο σχέδιο νόμου του Υπουργείου </w:t>
      </w:r>
      <w:r w:rsidR="009F10DE">
        <w:rPr>
          <w:rFonts w:asciiTheme="majorHAnsi" w:hAnsiTheme="majorHAnsi" w:cs="Tahoma"/>
          <w:sz w:val="24"/>
          <w:szCs w:val="24"/>
        </w:rPr>
        <w:t>Εθνικής Οικονομίας και Οικονομικών «</w:t>
      </w:r>
      <w:r w:rsidR="009F10DE" w:rsidRPr="00F26481">
        <w:rPr>
          <w:rFonts w:asciiTheme="majorBidi" w:hAnsiTheme="majorBidi" w:cstheme="majorBidi"/>
          <w:color w:val="222222"/>
          <w:sz w:val="24"/>
          <w:szCs w:val="24"/>
        </w:rPr>
        <w:t>Ενίσχυση των υπηρεσιών των Αναπτυξιακών Προγραμμάτων και συναφή οργανωτικά και διοικητικά ζητήματα</w:t>
      </w:r>
      <w:r w:rsidR="009F10DE">
        <w:rPr>
          <w:rFonts w:asciiTheme="majorBidi" w:hAnsiTheme="majorBidi" w:cstheme="majorBidi"/>
          <w:color w:val="222222"/>
          <w:sz w:val="24"/>
          <w:szCs w:val="24"/>
        </w:rPr>
        <w:t>»</w:t>
      </w:r>
    </w:p>
    <w:bookmarkEnd w:id="0"/>
    <w:p w14:paraId="11D0E169" w14:textId="77777777" w:rsidR="00C7426C" w:rsidRPr="00E04BD2" w:rsidRDefault="00C7426C" w:rsidP="003D586E">
      <w:pPr>
        <w:spacing w:before="240" w:line="360" w:lineRule="auto"/>
        <w:jc w:val="both"/>
        <w:rPr>
          <w:rFonts w:asciiTheme="majorHAnsi" w:eastAsia="Trebuchet MS" w:hAnsiTheme="majorHAnsi" w:cs="Tahoma"/>
          <w:b/>
          <w:sz w:val="24"/>
          <w:szCs w:val="24"/>
        </w:rPr>
      </w:pPr>
    </w:p>
    <w:p w14:paraId="1B36E861" w14:textId="25939CF1" w:rsidR="00C7426C" w:rsidRPr="00E04BD2" w:rsidRDefault="00C7426C" w:rsidP="00B15385">
      <w:pPr>
        <w:pStyle w:val="3"/>
        <w:spacing w:before="240" w:after="0" w:line="360" w:lineRule="auto"/>
        <w:rPr>
          <w:rFonts w:asciiTheme="majorHAnsi" w:hAnsiTheme="majorHAnsi" w:cs="Tahoma"/>
        </w:rPr>
      </w:pPr>
      <w:r w:rsidRPr="00E04BD2">
        <w:rPr>
          <w:rFonts w:asciiTheme="majorHAnsi" w:hAnsiTheme="majorHAnsi" w:cs="Tahoma"/>
        </w:rPr>
        <w:t>«</w:t>
      </w:r>
      <w:r w:rsidR="00E4093C">
        <w:rPr>
          <w:rFonts w:asciiTheme="majorHAnsi" w:hAnsiTheme="majorHAnsi" w:cs="Tahoma"/>
        </w:rPr>
        <w:t>Μέτρα π</w:t>
      </w:r>
      <w:r w:rsidR="00E4093C" w:rsidRPr="0016571D">
        <w:rPr>
          <w:rFonts w:asciiTheme="majorBidi" w:hAnsiTheme="majorBidi" w:cstheme="majorBidi"/>
          <w:bCs/>
        </w:rPr>
        <w:t>ροστασία</w:t>
      </w:r>
      <w:r w:rsidR="00E4093C">
        <w:rPr>
          <w:rFonts w:asciiTheme="majorBidi" w:hAnsiTheme="majorBidi" w:cstheme="majorBidi"/>
          <w:bCs/>
        </w:rPr>
        <w:t>ς</w:t>
      </w:r>
      <w:r w:rsidR="00E4093C" w:rsidRPr="0016571D">
        <w:rPr>
          <w:rFonts w:asciiTheme="majorBidi" w:hAnsiTheme="majorBidi" w:cstheme="majorBidi"/>
          <w:bCs/>
        </w:rPr>
        <w:t xml:space="preserve"> των δανειοληπτών </w:t>
      </w:r>
      <w:r w:rsidR="00E4093C">
        <w:rPr>
          <w:rFonts w:asciiTheme="majorBidi" w:hAnsiTheme="majorBidi" w:cstheme="majorBidi"/>
          <w:bCs/>
        </w:rPr>
        <w:t>ελβετικού φράγκου, αναβάθμισης του εξωδικαστικού μηχανισμού, προστασίας των δικαιωμάτων των οφειλετών απέναντι στις εταιρίες διαχείρισης και προαγωγή της διαφάνειας στις τραπεζικές συναλλαγές</w:t>
      </w:r>
      <w:r w:rsidR="00E44F81" w:rsidRPr="00E04BD2">
        <w:rPr>
          <w:rFonts w:asciiTheme="majorHAnsi" w:hAnsiTheme="majorHAnsi" w:cs="Tahoma"/>
        </w:rPr>
        <w:t xml:space="preserve">» </w:t>
      </w:r>
    </w:p>
    <w:p w14:paraId="2B68E8B9" w14:textId="77777777" w:rsidR="00CF2E4E" w:rsidRPr="00E04BD2" w:rsidRDefault="00C7426C" w:rsidP="00B15385">
      <w:pPr>
        <w:spacing w:before="240" w:after="0" w:line="360" w:lineRule="auto"/>
        <w:jc w:val="center"/>
        <w:rPr>
          <w:rFonts w:asciiTheme="majorHAnsi" w:hAnsiTheme="majorHAnsi" w:cs="Tahoma"/>
          <w:b/>
          <w:sz w:val="24"/>
          <w:szCs w:val="24"/>
          <w:u w:val="single"/>
        </w:rPr>
      </w:pPr>
      <w:r w:rsidRPr="00E04BD2">
        <w:rPr>
          <w:rFonts w:asciiTheme="majorHAnsi" w:hAnsiTheme="majorHAnsi" w:cs="Tahoma"/>
          <w:b/>
          <w:sz w:val="24"/>
          <w:szCs w:val="24"/>
          <w:u w:val="single"/>
        </w:rPr>
        <w:t>Αιτιολογική Έκθεση</w:t>
      </w:r>
    </w:p>
    <w:p w14:paraId="162C9404" w14:textId="4137433E" w:rsidR="006A35BE" w:rsidRPr="00E04BD2" w:rsidRDefault="006A35BE" w:rsidP="00E04BD2">
      <w:pPr>
        <w:pStyle w:val="Web"/>
        <w:shd w:val="clear" w:color="auto" w:fill="FFFFFF"/>
        <w:spacing w:before="0" w:beforeAutospacing="0" w:after="0" w:afterAutospacing="0" w:line="360" w:lineRule="auto"/>
        <w:jc w:val="both"/>
        <w:rPr>
          <w:rFonts w:asciiTheme="majorHAnsi" w:hAnsiTheme="majorHAnsi" w:cstheme="minorHAnsi"/>
        </w:rPr>
      </w:pPr>
      <w:r w:rsidRPr="00E04BD2">
        <w:rPr>
          <w:rStyle w:val="aa"/>
          <w:rFonts w:asciiTheme="majorHAnsi" w:hAnsiTheme="majorHAnsi" w:cs="Tahoma"/>
          <w:i w:val="0"/>
          <w:iCs w:val="0"/>
        </w:rPr>
        <w:tab/>
      </w:r>
      <w:r w:rsidRPr="00E04BD2">
        <w:rPr>
          <w:rStyle w:val="aa"/>
          <w:rFonts w:asciiTheme="majorHAnsi" w:hAnsiTheme="majorHAnsi" w:cs="Tahoma"/>
          <w:i w:val="0"/>
          <w:iCs w:val="0"/>
        </w:rPr>
        <w:tab/>
      </w:r>
      <w:r w:rsidRPr="00E04BD2">
        <w:rPr>
          <w:rStyle w:val="aa"/>
          <w:rFonts w:asciiTheme="majorHAnsi" w:hAnsiTheme="majorHAnsi" w:cs="Tahoma"/>
          <w:i w:val="0"/>
          <w:iCs w:val="0"/>
        </w:rPr>
        <w:tab/>
      </w:r>
      <w:r w:rsidRPr="00E04BD2">
        <w:rPr>
          <w:rStyle w:val="aa"/>
          <w:rFonts w:asciiTheme="majorHAnsi" w:hAnsiTheme="majorHAnsi" w:cs="Tahoma"/>
          <w:i w:val="0"/>
          <w:iCs w:val="0"/>
        </w:rPr>
        <w:tab/>
      </w:r>
      <w:r w:rsidRPr="00E04BD2">
        <w:rPr>
          <w:rStyle w:val="aa"/>
          <w:rFonts w:asciiTheme="majorHAnsi" w:hAnsiTheme="majorHAnsi" w:cs="Tahoma"/>
          <w:i w:val="0"/>
          <w:iCs w:val="0"/>
        </w:rPr>
        <w:tab/>
      </w:r>
    </w:p>
    <w:p w14:paraId="63E78B10" w14:textId="7671CEA7" w:rsidR="003B6D9F" w:rsidRPr="00E04BD2" w:rsidRDefault="003B6D9F" w:rsidP="00E04BD2">
      <w:pPr>
        <w:spacing w:line="360" w:lineRule="auto"/>
        <w:jc w:val="both"/>
        <w:rPr>
          <w:rFonts w:asciiTheme="majorHAnsi" w:hAnsiTheme="majorHAnsi" w:cstheme="majorBidi"/>
          <w:b/>
          <w:bCs/>
          <w:sz w:val="24"/>
          <w:szCs w:val="24"/>
        </w:rPr>
      </w:pPr>
      <w:r w:rsidRPr="00E04BD2">
        <w:rPr>
          <w:rStyle w:val="aa"/>
          <w:rFonts w:asciiTheme="majorHAnsi" w:hAnsiTheme="majorHAnsi" w:cstheme="majorBidi"/>
          <w:b/>
          <w:bCs/>
          <w:i w:val="0"/>
          <w:iCs w:val="0"/>
          <w:sz w:val="24"/>
          <w:szCs w:val="24"/>
        </w:rPr>
        <w:t>Στο άρθρο 1</w:t>
      </w:r>
      <w:r w:rsidRPr="00E04BD2">
        <w:rPr>
          <w:rFonts w:asciiTheme="majorHAnsi" w:hAnsiTheme="majorHAnsi" w:cstheme="majorBidi"/>
          <w:b/>
          <w:bCs/>
          <w:i/>
          <w:iCs/>
          <w:sz w:val="24"/>
          <w:szCs w:val="24"/>
        </w:rPr>
        <w:t xml:space="preserve"> «</w:t>
      </w:r>
      <w:r w:rsidR="009F10DE" w:rsidRPr="009F10DE">
        <w:rPr>
          <w:rFonts w:asciiTheme="majorHAnsi" w:hAnsiTheme="majorHAnsi" w:cstheme="majorBidi"/>
          <w:b/>
          <w:bCs/>
          <w:sz w:val="24"/>
          <w:szCs w:val="24"/>
        </w:rPr>
        <w:t>Μέτρα για την</w:t>
      </w:r>
      <w:r w:rsidR="009F10DE">
        <w:rPr>
          <w:rFonts w:asciiTheme="majorHAnsi" w:hAnsiTheme="majorHAnsi" w:cstheme="majorBidi"/>
          <w:b/>
          <w:bCs/>
          <w:i/>
          <w:iCs/>
          <w:sz w:val="24"/>
          <w:szCs w:val="24"/>
        </w:rPr>
        <w:t xml:space="preserve"> </w:t>
      </w:r>
      <w:r w:rsidR="001A750F">
        <w:rPr>
          <w:rFonts w:asciiTheme="majorHAnsi" w:hAnsiTheme="majorHAnsi" w:cstheme="majorBidi"/>
          <w:b/>
          <w:bCs/>
          <w:sz w:val="24"/>
          <w:szCs w:val="24"/>
        </w:rPr>
        <w:t>π</w:t>
      </w:r>
      <w:r w:rsidRPr="00E04BD2">
        <w:rPr>
          <w:rFonts w:asciiTheme="majorHAnsi" w:hAnsiTheme="majorHAnsi" w:cstheme="majorBidi"/>
          <w:b/>
          <w:bCs/>
          <w:sz w:val="24"/>
          <w:szCs w:val="24"/>
        </w:rPr>
        <w:t>ροστασία των δανειοληπτών των δανείων σε ελβετικό φράγκο από τις ακραίες διακυμάνσεις της συναλλαγματικής ισοτιμίας»</w:t>
      </w:r>
    </w:p>
    <w:p w14:paraId="44CECFBC" w14:textId="5587F226" w:rsidR="003B6D9F" w:rsidRPr="00E04BD2" w:rsidRDefault="003B6D9F" w:rsidP="00E04BD2">
      <w:pPr>
        <w:spacing w:line="360" w:lineRule="auto"/>
        <w:jc w:val="both"/>
        <w:rPr>
          <w:rFonts w:asciiTheme="majorHAnsi" w:hAnsiTheme="majorHAnsi" w:cstheme="majorBidi"/>
          <w:bCs/>
          <w:sz w:val="24"/>
          <w:szCs w:val="24"/>
        </w:rPr>
      </w:pPr>
      <w:r w:rsidRPr="00E04BD2">
        <w:rPr>
          <w:rFonts w:asciiTheme="majorHAnsi" w:hAnsiTheme="majorHAnsi" w:cstheme="majorBidi"/>
          <w:bCs/>
          <w:sz w:val="24"/>
          <w:szCs w:val="24"/>
        </w:rPr>
        <w:t xml:space="preserve">Την περίοδο ιδίως 2006 έως 2008 χορηγήθηκαν στη χώρα μας από τα πιστωτικά ιδρύματα σε περίπου 85.000 οικογένειες στεγαστικά δάνεια σε ελβετικό φράγκο. Καθώς την περίοδο αυτή τα επιτόκια σε ευρώ ακολουθούσαν μία ανοδική πορεία, τα πιστωτικά ιδρύματα, προκειμένου να συνεχίσουν τη ραγδαία τότε αναπτυσσόμενη πιστωτική επέκταση, προσέλκυσαν τους δανειολήπτες, προσφέροντας, ενόψει της αντίθετης </w:t>
      </w:r>
      <w:r w:rsidRPr="00E04BD2">
        <w:rPr>
          <w:rFonts w:asciiTheme="majorHAnsi" w:hAnsiTheme="majorHAnsi" w:cstheme="majorBidi"/>
          <w:bCs/>
          <w:sz w:val="24"/>
          <w:szCs w:val="24"/>
        </w:rPr>
        <w:lastRenderedPageBreak/>
        <w:t xml:space="preserve">πορείας που ακολουθούσαν στην αγορά χρήματος τα επιτόκια σε ελβετικό φράγκο, στεγαστικά δάνεια στο νόμισμα αυτό. Έτσι, οι τράπεζες, κατά την προώθησή των δανείων σε ελβετικό φράγκο,  εστίαζαν στη σύγκριση του επιτοκίου τους με εκείνο των δανείων σε ευρώ,  αποσιωπώντας ή υποβαθμίζοντας την επίρριψη του συναλλαγματικού κινδύνου αποκλειστικά στους δανειολήπτες και παρουσιάζοντάς τα σαν μια ελκυστική επιλογή λόγω της χαμηλής δόσης και του χαμηλού επιτοκίου αναφοράς. Οι δανειολήπτες, άλλωστε, δεν είχαν καμία εμπειρία σε τέτοιου είδους προϊόντα, δεδομένου ότι μέχρι τότε δεν είχαν χορηγηθεί δάνεια σε συνάλλαγμα (στεγαστικά ή καταναλωτικά) σε καταναλωτές.  Εξάλλου, το νομοθετικό πλαίσιο για την προστασία των δανειοληπτών από τους κινδύνους που έχουν τα δάνεια σε συνάλλαγμα δεν ήταν επαρκές, όπως αποδείχθηκε και από τις </w:t>
      </w:r>
      <w:proofErr w:type="spellStart"/>
      <w:r w:rsidRPr="00E04BD2">
        <w:rPr>
          <w:rFonts w:asciiTheme="majorHAnsi" w:hAnsiTheme="majorHAnsi" w:cstheme="majorBidi"/>
          <w:bCs/>
          <w:sz w:val="24"/>
          <w:szCs w:val="24"/>
        </w:rPr>
        <w:t>ενωσιακές</w:t>
      </w:r>
      <w:proofErr w:type="spellEnd"/>
      <w:r w:rsidRPr="00E04BD2">
        <w:rPr>
          <w:rFonts w:asciiTheme="majorHAnsi" w:hAnsiTheme="majorHAnsi" w:cstheme="majorBidi"/>
          <w:bCs/>
          <w:sz w:val="24"/>
          <w:szCs w:val="24"/>
        </w:rPr>
        <w:t xml:space="preserve"> συστάσεις και οδηγίες, που ακολούθησαν για τέτοιου είδους δάνεια και που πλέον έχουν  ενσωματωθεί στις εθνικές νομοθεσίες. Γεγονός, επιπλέον, είναι ότι τα πιστωτικά ιδρύματα δεν προσέφεραν ποτέ στους δανειολήπτες αυτούς καμία ουσιαστική δυνατότητα αντιστάθμισης του συναλλαγματικού κινδύνου.</w:t>
      </w:r>
    </w:p>
    <w:p w14:paraId="4D0440DA" w14:textId="77777777" w:rsidR="003B6D9F" w:rsidRPr="00E04BD2" w:rsidRDefault="003B6D9F" w:rsidP="00E04BD2">
      <w:pPr>
        <w:spacing w:line="360" w:lineRule="auto"/>
        <w:jc w:val="both"/>
        <w:rPr>
          <w:rFonts w:asciiTheme="majorHAnsi" w:hAnsiTheme="majorHAnsi" w:cstheme="majorBidi"/>
          <w:bCs/>
          <w:sz w:val="24"/>
          <w:szCs w:val="24"/>
        </w:rPr>
      </w:pPr>
      <w:r w:rsidRPr="00E04BD2">
        <w:rPr>
          <w:rFonts w:asciiTheme="majorHAnsi" w:hAnsiTheme="majorHAnsi" w:cstheme="majorBidi"/>
          <w:bCs/>
          <w:sz w:val="24"/>
          <w:szCs w:val="24"/>
        </w:rPr>
        <w:t xml:space="preserve">Τα επόμενα, ωστόσο,  της χορήγησης των δανείων αυτών έτη ακολούθησε μία απρόβλεπτη σε έκταση επιδείνωση της συναλλαγματικής ισοτιμίας που ανέτρεψε κάθε αναλογία παροχής και αντιπαροχής για τους δανειολήπτες, οδηγώντας τους σε τραγικό αδιέξοδο. </w:t>
      </w:r>
    </w:p>
    <w:p w14:paraId="3738D811" w14:textId="77777777" w:rsidR="003B6D9F" w:rsidRPr="00E04BD2" w:rsidRDefault="003B6D9F" w:rsidP="00E04BD2">
      <w:pPr>
        <w:spacing w:line="360" w:lineRule="auto"/>
        <w:jc w:val="both"/>
        <w:rPr>
          <w:rFonts w:asciiTheme="majorHAnsi" w:hAnsiTheme="majorHAnsi" w:cstheme="majorBidi"/>
          <w:bCs/>
          <w:sz w:val="24"/>
          <w:szCs w:val="24"/>
        </w:rPr>
      </w:pPr>
      <w:r w:rsidRPr="00E04BD2">
        <w:rPr>
          <w:rFonts w:asciiTheme="majorHAnsi" w:hAnsiTheme="majorHAnsi" w:cstheme="majorBidi"/>
          <w:bCs/>
          <w:sz w:val="24"/>
          <w:szCs w:val="24"/>
        </w:rPr>
        <w:t xml:space="preserve">Εξαιτίας της ακραίας ανατροπής της ισοτιμίας οι δανειολήπτες αυτοί  καλούνται τελικά  σήμερα να πληρώσουν όχι μόνο  υψηλότερους τόκους, αλλά και να επιστρέψουν ένα πολύ μεγαλύτερο κεφάλαιο από αυτό που έλαβαν και χρησιμοποίησαν για την αγορά της κατοικίας τους. Το αποτέλεσμα είναι ότι, παρά την 15ετή σχεδόν εξυπηρέτηση των δανείων αυτών, συνήθως βέβαια μέσα από ρυθμίσεις, οι οφειλές από τα δάνεια παραμένουν πάντα υψηλές, σε αρκετές περιπτώσεις μάλιστα ακόμη και υψηλότερες του κεφαλαίου που τελικά έλαβαν και χρησιμοποίησαν οι δανειολήπτες.  Τούτο δε μάλιστα, ενώ τα μελλοντικά εισοδήματα, με τα οποία απέβλεπαν οι καταναλωτές αυτοί στην αποπληρωμή των δανείων τους, μέσα σε λίγα χρόνια από την ανάληψή τους, συρρικνώθηκαν.  Ο αρχικός σχεδιασμός  εξυπηρέτησης των δανείων ανατράπηκε μέσα σε λίγα χρόνια από κάθε σκοπιά, με αποτέλεσμα, δίχως προσαρμογή των απαιτήσεων των τραπεζών στα νέα δεδομένα, να εμφανίζεται  αδύνατη, εντέλει και χωρίς οικονομική λογική,  η αποπληρωμή τους. </w:t>
      </w:r>
    </w:p>
    <w:p w14:paraId="1AC5DB18" w14:textId="650667C6" w:rsidR="003B6D9F" w:rsidRPr="00E04BD2" w:rsidRDefault="003B6D9F" w:rsidP="00E04BD2">
      <w:pPr>
        <w:spacing w:line="360" w:lineRule="auto"/>
        <w:jc w:val="both"/>
        <w:rPr>
          <w:rFonts w:asciiTheme="majorHAnsi" w:hAnsiTheme="majorHAnsi" w:cstheme="majorBidi"/>
          <w:bCs/>
          <w:sz w:val="24"/>
          <w:szCs w:val="24"/>
        </w:rPr>
      </w:pPr>
      <w:r w:rsidRPr="00E04BD2">
        <w:rPr>
          <w:rFonts w:asciiTheme="majorHAnsi" w:hAnsiTheme="majorHAnsi" w:cstheme="majorBidi"/>
          <w:bCs/>
          <w:sz w:val="24"/>
          <w:szCs w:val="24"/>
        </w:rPr>
        <w:lastRenderedPageBreak/>
        <w:t xml:space="preserve">Οι παραπάνω, βέβαια,  δυσμενείς εξελίξεις είχαν, ασφαλώς,  ως αποτέλεσμα να ξεκινήσει ένας μεγάλος δικαστικός αγώνας των δανειοληπτών που μέχρι σήμερα </w:t>
      </w:r>
      <w:r w:rsidR="00BC7781">
        <w:rPr>
          <w:rFonts w:asciiTheme="majorHAnsi" w:hAnsiTheme="majorHAnsi" w:cstheme="majorBidi"/>
          <w:bCs/>
          <w:sz w:val="24"/>
          <w:szCs w:val="24"/>
        </w:rPr>
        <w:t>δεν έχει δικαιωθεί</w:t>
      </w:r>
      <w:r w:rsidRPr="00E04BD2">
        <w:rPr>
          <w:rFonts w:asciiTheme="majorHAnsi" w:hAnsiTheme="majorHAnsi" w:cstheme="majorBidi"/>
          <w:bCs/>
          <w:sz w:val="24"/>
          <w:szCs w:val="24"/>
        </w:rPr>
        <w:t xml:space="preserve">. Οι κρίσιμες δικαστικές αποφάσεις,  στην πραγματικότητα όμως, δεν </w:t>
      </w:r>
      <w:r w:rsidR="00BC7781">
        <w:rPr>
          <w:rFonts w:asciiTheme="majorHAnsi" w:hAnsiTheme="majorHAnsi" w:cstheme="majorBidi"/>
          <w:bCs/>
          <w:sz w:val="24"/>
          <w:szCs w:val="24"/>
        </w:rPr>
        <w:t>έχουν κρίνει</w:t>
      </w:r>
      <w:r w:rsidRPr="00E04BD2">
        <w:rPr>
          <w:rFonts w:asciiTheme="majorHAnsi" w:hAnsiTheme="majorHAnsi" w:cstheme="majorBidi"/>
          <w:bCs/>
          <w:sz w:val="24"/>
          <w:szCs w:val="24"/>
        </w:rPr>
        <w:t xml:space="preserve"> το ζήτημα της παροχής επαρκούς </w:t>
      </w:r>
      <w:r w:rsidRPr="00DA5CA2">
        <w:rPr>
          <w:rFonts w:asciiTheme="majorHAnsi" w:hAnsiTheme="majorHAnsi" w:cstheme="majorBidi"/>
          <w:bCs/>
          <w:sz w:val="24"/>
          <w:szCs w:val="24"/>
        </w:rPr>
        <w:t xml:space="preserve">πληροφόρησης και σωστής καθοδήγησης των πελατών από τις τράπεζες ή το γεγονός της </w:t>
      </w:r>
      <w:r w:rsidR="00BC7781" w:rsidRPr="00344527">
        <w:rPr>
          <w:rFonts w:asciiTheme="majorHAnsi" w:hAnsiTheme="majorHAnsi" w:cstheme="majorBidi"/>
          <w:bCs/>
          <w:sz w:val="24"/>
          <w:szCs w:val="24"/>
        </w:rPr>
        <w:t>χορήγησης των δανείων αυτών</w:t>
      </w:r>
      <w:r w:rsidRPr="00344527">
        <w:rPr>
          <w:rFonts w:asciiTheme="majorHAnsi" w:hAnsiTheme="majorHAnsi" w:cstheme="majorBidi"/>
          <w:bCs/>
          <w:sz w:val="24"/>
          <w:szCs w:val="24"/>
        </w:rPr>
        <w:t xml:space="preserve"> χωρίς τη δυνατότητα αντιστάθμισης</w:t>
      </w:r>
      <w:r w:rsidR="00DA5CA2" w:rsidRPr="00344527">
        <w:rPr>
          <w:rFonts w:asciiTheme="majorHAnsi" w:hAnsiTheme="majorHAnsi" w:cstheme="majorBidi"/>
          <w:bCs/>
          <w:sz w:val="24"/>
          <w:szCs w:val="24"/>
        </w:rPr>
        <w:t>. Αποφάνθηκαν</w:t>
      </w:r>
      <w:r w:rsidR="00344527">
        <w:rPr>
          <w:rFonts w:asciiTheme="majorHAnsi" w:hAnsiTheme="majorHAnsi" w:cstheme="majorBidi"/>
          <w:bCs/>
          <w:sz w:val="24"/>
          <w:szCs w:val="24"/>
        </w:rPr>
        <w:t>, αντιθέτως</w:t>
      </w:r>
      <w:r w:rsidRPr="00344527">
        <w:rPr>
          <w:rFonts w:asciiTheme="majorHAnsi" w:hAnsiTheme="majorHAnsi" w:cstheme="majorBidi"/>
          <w:bCs/>
          <w:sz w:val="24"/>
          <w:szCs w:val="24"/>
        </w:rPr>
        <w:t xml:space="preserve">, για νομικούς λόγους,   ότι ο όρος </w:t>
      </w:r>
      <w:r w:rsidR="00DA5CA2" w:rsidRPr="00344527">
        <w:rPr>
          <w:rFonts w:asciiTheme="majorHAnsi" w:hAnsiTheme="majorHAnsi" w:cstheme="majorBidi"/>
          <w:bCs/>
          <w:sz w:val="24"/>
          <w:szCs w:val="24"/>
        </w:rPr>
        <w:t xml:space="preserve">με τον οποίο επιρρίπτεται ο συναλλαγματικός κίνδυνος </w:t>
      </w:r>
      <w:r w:rsidR="00344527">
        <w:rPr>
          <w:rFonts w:asciiTheme="majorHAnsi" w:hAnsiTheme="majorHAnsi" w:cstheme="majorBidi"/>
          <w:bCs/>
          <w:sz w:val="24"/>
          <w:szCs w:val="24"/>
        </w:rPr>
        <w:t>στον δανειολήπτη δ</w:t>
      </w:r>
      <w:r w:rsidRPr="00344527">
        <w:rPr>
          <w:rFonts w:asciiTheme="majorHAnsi" w:hAnsiTheme="majorHAnsi" w:cstheme="majorBidi"/>
          <w:bCs/>
          <w:sz w:val="24"/>
          <w:szCs w:val="24"/>
        </w:rPr>
        <w:t xml:space="preserve">εν μπορεί να ελεγχθεί αν είναι </w:t>
      </w:r>
      <w:r w:rsidR="00DA5CA2" w:rsidRPr="00344527">
        <w:rPr>
          <w:rFonts w:asciiTheme="majorHAnsi" w:hAnsiTheme="majorHAnsi" w:cstheme="majorBidi"/>
          <w:bCs/>
          <w:sz w:val="24"/>
          <w:szCs w:val="24"/>
        </w:rPr>
        <w:t xml:space="preserve">αδιαφανής και </w:t>
      </w:r>
      <w:r w:rsidRPr="00344527">
        <w:rPr>
          <w:rFonts w:asciiTheme="majorHAnsi" w:hAnsiTheme="majorHAnsi" w:cstheme="majorBidi"/>
          <w:bCs/>
          <w:sz w:val="24"/>
          <w:szCs w:val="24"/>
        </w:rPr>
        <w:t xml:space="preserve">καταχρηστικός. </w:t>
      </w:r>
      <w:r w:rsidR="00BC7781" w:rsidRPr="00344527">
        <w:rPr>
          <w:rFonts w:asciiTheme="majorHAnsi" w:hAnsiTheme="majorHAnsi" w:cs="Tahoma"/>
          <w:sz w:val="24"/>
          <w:szCs w:val="24"/>
        </w:rPr>
        <w:t xml:space="preserve">Αντίθετα, τα εθνικά δικαστήρια των άλλων χωρών, έχοντας να εφαρμόσουν </w:t>
      </w:r>
      <w:r w:rsidR="00DA5CA2" w:rsidRPr="00344527">
        <w:rPr>
          <w:rFonts w:asciiTheme="majorHAnsi" w:hAnsiTheme="majorHAnsi" w:cs="Tahoma"/>
          <w:sz w:val="24"/>
          <w:szCs w:val="24"/>
        </w:rPr>
        <w:t xml:space="preserve">την </w:t>
      </w:r>
      <w:r w:rsidR="00BC7781" w:rsidRPr="00344527">
        <w:rPr>
          <w:rFonts w:asciiTheme="majorHAnsi" w:hAnsiTheme="majorHAnsi" w:cs="Tahoma"/>
          <w:sz w:val="24"/>
          <w:szCs w:val="24"/>
        </w:rPr>
        <w:t xml:space="preserve"> κοινοτική οδηγία</w:t>
      </w:r>
      <w:r w:rsidR="00DA5CA2" w:rsidRPr="00344527">
        <w:rPr>
          <w:rFonts w:asciiTheme="majorHAnsi" w:hAnsiTheme="majorHAnsi" w:cs="Tahoma"/>
          <w:sz w:val="24"/>
          <w:szCs w:val="24"/>
        </w:rPr>
        <w:t xml:space="preserve"> για τους καταχρηστικούς όρους απηύθυναν </w:t>
      </w:r>
      <w:r w:rsidR="00BC7781" w:rsidRPr="00344527">
        <w:rPr>
          <w:rFonts w:asciiTheme="majorHAnsi" w:hAnsiTheme="majorHAnsi" w:cs="Tahoma"/>
          <w:sz w:val="24"/>
          <w:szCs w:val="24"/>
        </w:rPr>
        <w:t xml:space="preserve"> ερωτήματα στο Δικαστήριο της  Ευρωπαϊκής Ένωσης</w:t>
      </w:r>
      <w:r w:rsidR="00DA5CA2" w:rsidRPr="00344527">
        <w:rPr>
          <w:rFonts w:asciiTheme="majorHAnsi" w:hAnsiTheme="majorHAnsi" w:cs="Tahoma"/>
          <w:sz w:val="24"/>
          <w:szCs w:val="24"/>
        </w:rPr>
        <w:t xml:space="preserve">. Οι αποφάσεις του ΔΕΕ οδήγησαν, σε πολλές χώρες, στην δικαίωση των δανειοληπτών.  </w:t>
      </w:r>
      <w:r w:rsidRPr="00344527">
        <w:rPr>
          <w:rFonts w:asciiTheme="majorHAnsi" w:hAnsiTheme="majorHAnsi" w:cstheme="majorBidi"/>
          <w:bCs/>
          <w:sz w:val="24"/>
          <w:szCs w:val="24"/>
        </w:rPr>
        <w:t>Δικαιολογημένη, λοιπόν, είναι η πεποίθηση των δανειοληπτών ότι απέναντι σε μία επιθετική και επικίνδυνη εμπορική πρακτική</w:t>
      </w:r>
      <w:r w:rsidRPr="00E04BD2">
        <w:rPr>
          <w:rFonts w:asciiTheme="majorHAnsi" w:hAnsiTheme="majorHAnsi" w:cstheme="majorBidi"/>
          <w:bCs/>
          <w:sz w:val="24"/>
          <w:szCs w:val="24"/>
        </w:rPr>
        <w:t xml:space="preserve"> των τραπεζών η Πολιτεία δεν τους παρείχε κατάλληλη και αποτελεσματική προστασία.   </w:t>
      </w:r>
    </w:p>
    <w:p w14:paraId="58B93D5B" w14:textId="05C04F18" w:rsidR="003B6D9F" w:rsidRPr="00E04BD2" w:rsidRDefault="003B6D9F" w:rsidP="00CE5183">
      <w:pPr>
        <w:spacing w:line="360" w:lineRule="auto"/>
        <w:jc w:val="both"/>
        <w:rPr>
          <w:rFonts w:asciiTheme="majorHAnsi" w:hAnsiTheme="majorHAnsi" w:cstheme="majorBidi"/>
          <w:bCs/>
          <w:sz w:val="24"/>
          <w:szCs w:val="24"/>
        </w:rPr>
      </w:pPr>
      <w:r w:rsidRPr="00CE5183">
        <w:rPr>
          <w:rFonts w:asciiTheme="majorHAnsi" w:hAnsiTheme="majorHAnsi" w:cstheme="majorBidi"/>
          <w:bCs/>
          <w:sz w:val="24"/>
          <w:szCs w:val="24"/>
        </w:rPr>
        <w:t xml:space="preserve">Για μήνες ολόκληρους, η κυβέρνηση της Νέας Δημοκρατίας εμπαίζει χιλιάδες πολίτες που έλαβαν δάνεια σε ελβετικό φράγκο υποσχόμενη «άμεση και δίκαιη λύση». Με μεθοδευμένες διαρροές, επικοινωνιακούς αντιπερισπασμούς και υποσχέσεις καλλιεργεί μια ελπίδα περί «οριστικής λύσης». Αποκορύφωμα των αλλεπάλληλων διαρροών προς τον τύπο υπήρξαν οι τελευταίοι μήνες, όπου κάθε μέρα οι δανειολήπτες σε ελβετικό φράγκο πληροφορούνταν για ένα διαφορετικό σενάριο που εξετάζει η Κυβέρνηση και θα έλυνε το πρόβλημά τους οριστικά. </w:t>
      </w:r>
      <w:r w:rsidR="002663A1" w:rsidRPr="00CE5183">
        <w:rPr>
          <w:rFonts w:asciiTheme="majorHAnsi" w:hAnsiTheme="majorHAnsi" w:cstheme="majorBidi"/>
          <w:bCs/>
          <w:sz w:val="24"/>
          <w:szCs w:val="24"/>
        </w:rPr>
        <w:t xml:space="preserve"> Το καθένα, ωστόσο, από αυτά απέχει μακράν από μία ουσιαστική και δίκαιη αντιμετώπιση του προβλήματος</w:t>
      </w:r>
      <w:r w:rsidR="002663A1" w:rsidRPr="00CE5183">
        <w:rPr>
          <w:rFonts w:asciiTheme="majorHAnsi" w:hAnsiTheme="majorHAnsi" w:cstheme="majorBidi"/>
          <w:bCs/>
          <w:color w:val="EE0000"/>
          <w:sz w:val="24"/>
          <w:szCs w:val="24"/>
        </w:rPr>
        <w:t xml:space="preserve">. </w:t>
      </w:r>
      <w:r w:rsidRPr="00CE5183">
        <w:rPr>
          <w:rFonts w:asciiTheme="majorHAnsi" w:hAnsiTheme="majorHAnsi" w:cstheme="majorBidi"/>
          <w:bCs/>
          <w:sz w:val="24"/>
          <w:szCs w:val="24"/>
        </w:rPr>
        <w:t>Όσο</w:t>
      </w:r>
      <w:r w:rsidR="002663A1" w:rsidRPr="00CE5183">
        <w:rPr>
          <w:rFonts w:asciiTheme="majorHAnsi" w:hAnsiTheme="majorHAnsi" w:cstheme="majorBidi"/>
          <w:bCs/>
          <w:sz w:val="24"/>
          <w:szCs w:val="24"/>
        </w:rPr>
        <w:t xml:space="preserve"> δε </w:t>
      </w:r>
      <w:r w:rsidRPr="00CE5183">
        <w:rPr>
          <w:rFonts w:asciiTheme="majorHAnsi" w:hAnsiTheme="majorHAnsi" w:cstheme="majorBidi"/>
          <w:bCs/>
          <w:sz w:val="24"/>
          <w:szCs w:val="24"/>
        </w:rPr>
        <w:t xml:space="preserve">η Κυβέρνηση «συσκέπτεται» με τις τράπεζες για την λύση, δεκάδες χιλιάδες δανειολήπτες χάνουν τις περιουσίες τους. Η </w:t>
      </w:r>
      <w:proofErr w:type="spellStart"/>
      <w:r w:rsidRPr="00CE5183">
        <w:rPr>
          <w:rFonts w:asciiTheme="majorHAnsi" w:hAnsiTheme="majorHAnsi" w:cstheme="majorBidi"/>
          <w:bCs/>
          <w:sz w:val="24"/>
          <w:szCs w:val="24"/>
        </w:rPr>
        <w:t>πολυαναμενόμενη</w:t>
      </w:r>
      <w:proofErr w:type="spellEnd"/>
      <w:r w:rsidRPr="00CE5183">
        <w:rPr>
          <w:rFonts w:asciiTheme="majorHAnsi" w:hAnsiTheme="majorHAnsi" w:cstheme="majorBidi"/>
          <w:bCs/>
          <w:sz w:val="24"/>
          <w:szCs w:val="24"/>
        </w:rPr>
        <w:t xml:space="preserve"> παρέμβαση της κυβέρνησης </w:t>
      </w:r>
      <w:r w:rsidR="002663A1" w:rsidRPr="00CE5183">
        <w:rPr>
          <w:rFonts w:asciiTheme="majorHAnsi" w:hAnsiTheme="majorHAnsi" w:cstheme="majorBidi"/>
          <w:bCs/>
          <w:sz w:val="24"/>
          <w:szCs w:val="24"/>
        </w:rPr>
        <w:t xml:space="preserve">μοιραία θα εξελιχθεί σε </w:t>
      </w:r>
      <w:r w:rsidRPr="00CE5183">
        <w:rPr>
          <w:rFonts w:asciiTheme="majorHAnsi" w:hAnsiTheme="majorHAnsi" w:cstheme="majorBidi"/>
          <w:bCs/>
          <w:sz w:val="24"/>
          <w:szCs w:val="24"/>
        </w:rPr>
        <w:t xml:space="preserve"> νομιμοποίηση της αδικίας.</w:t>
      </w:r>
    </w:p>
    <w:p w14:paraId="2D0BC2D3" w14:textId="77777777" w:rsidR="003B6D9F" w:rsidRPr="00E04BD2" w:rsidRDefault="003B6D9F" w:rsidP="00E04BD2">
      <w:pPr>
        <w:spacing w:line="360" w:lineRule="auto"/>
        <w:jc w:val="both"/>
        <w:rPr>
          <w:rFonts w:asciiTheme="majorHAnsi" w:hAnsiTheme="majorHAnsi" w:cstheme="majorBidi"/>
          <w:bCs/>
          <w:sz w:val="24"/>
          <w:szCs w:val="24"/>
        </w:rPr>
      </w:pPr>
      <w:r w:rsidRPr="00E04BD2">
        <w:rPr>
          <w:rFonts w:asciiTheme="majorHAnsi" w:hAnsiTheme="majorHAnsi" w:cstheme="majorBidi"/>
          <w:bCs/>
          <w:sz w:val="24"/>
          <w:szCs w:val="24"/>
        </w:rPr>
        <w:t xml:space="preserve">Στο πλαίσιο αυτό, το ΠΑΣΟΚ επαναφέρει την πρότασή του για την προστασία των δανειοληπτών σε ελβετικό φράγκο. Η παρούσα ρύθμιση δεν επεμβαίνει στις αντιδικίες που έχουν προκληθεί σχετικά με την τήρηση των κανόνων πληροφόρησης και διαφώτισης κατά τη χορήγηση των δανείων αυτών ή των θεμάτων που συνδέονται με το κύρος των όρων των συμβάσεων. Λαμβάνει, ωστόσο, υπόψη το γεγονός ότι η  ανατροπή της συναλλαγματικής ισοτιμίας σε βάρος του ευρώ προσέλαβε τέτοιες ακραίες διαστάσεις, τις οποίες αμφότερες οι συμβαλλόμενες  πλευρές δεν υπολόγιζαν ως </w:t>
      </w:r>
      <w:r w:rsidRPr="00E04BD2">
        <w:rPr>
          <w:rFonts w:asciiTheme="majorHAnsi" w:hAnsiTheme="majorHAnsi" w:cstheme="majorBidi"/>
          <w:bCs/>
          <w:sz w:val="24"/>
          <w:szCs w:val="24"/>
        </w:rPr>
        <w:lastRenderedPageBreak/>
        <w:t>ενδεχόμενο κατά το χρόνο χορήγησης των δανείων αυτών. Στο πλαίσιο αυτό η εμμονή στην εφαρμογή συναλλαγματικής ισοτιμίας που να διογκώνει πέρα από κάθε οικονομική λογική και μέτρο την οφειλή του δανειολήπτη είναι ιδιαίτερη επαχθής για τον τελευταίο, οδηγεί δε σε μία αδιέξοδη κατάσταση τους δανειολήπτες που εντέλει πλήττει, στο τέλος, και τα πιστωτικά ιδρύματα, αφού καθιστά αδύνατη την εξυπηρέτηση των δανείων αυτών. Αντίθετα, ο μετριασμός των συνεπειών για τους δανειολήπτες θα αποκαταστήσει καλύτερες συνθήκες αποπληρωμής, θα αμβλύνει τις αντιδικίες που έχουν προκληθεί και θα επιτρέψει την  καλύτερη εξυπηρέτηση των εν λόγω δανείων σε  όφελος και των πιστωτικών ιδρυμάτων.  Με αυτήν την έννοια οι παρούσες ρυθμίσεις οργανώνουν και αποδίδουν  μία πιο δίκαιη και ισόρροπη κατανομή του κινδύνου. Έτσι:</w:t>
      </w:r>
    </w:p>
    <w:p w14:paraId="373DF617" w14:textId="77777777" w:rsidR="003B6D9F" w:rsidRPr="00E04BD2" w:rsidRDefault="003B6D9F" w:rsidP="00E04BD2">
      <w:pPr>
        <w:spacing w:line="360" w:lineRule="auto"/>
        <w:jc w:val="both"/>
        <w:rPr>
          <w:rFonts w:asciiTheme="majorHAnsi" w:hAnsiTheme="majorHAnsi" w:cstheme="majorBidi"/>
          <w:bCs/>
          <w:sz w:val="24"/>
          <w:szCs w:val="24"/>
        </w:rPr>
      </w:pPr>
      <w:r w:rsidRPr="00E04BD2">
        <w:rPr>
          <w:rFonts w:asciiTheme="majorHAnsi" w:hAnsiTheme="majorHAnsi" w:cstheme="majorBidi"/>
          <w:bCs/>
          <w:sz w:val="24"/>
          <w:szCs w:val="24"/>
        </w:rPr>
        <w:t xml:space="preserve">Αναγνωρίζεται κατ’ αρχήν (ρυθμίζεται στην παρ. 3) ότι ο  δανειολήπτης φέρει, όσον αφορά τα στεγαστικά και καταναλωτικά  δάνεια που έχουν χορηγηθεί ή μετατραπεί σε ελβετικό φράγκο κατά τη χρονική περίοδο 2005 έως 2010,   αποκλειστικά  τον κίνδυνο της συναλλαγματικής ισοτιμίας ευρώ προς ελβετικό φράγκο μέχρι όμως τη μείωση αυτής σε ποσοστό 10% σε σχέση με την τιμή της συναλλαγματικής ισοτιμίας στην οποία εκταμιεύτηκε το δάνειο σε ελβετικό φράγκο. </w:t>
      </w:r>
    </w:p>
    <w:p w14:paraId="5F16973C" w14:textId="77777777" w:rsidR="003B6D9F" w:rsidRPr="00E04BD2" w:rsidRDefault="003B6D9F" w:rsidP="00E04BD2">
      <w:pPr>
        <w:spacing w:line="360" w:lineRule="auto"/>
        <w:jc w:val="both"/>
        <w:rPr>
          <w:rFonts w:asciiTheme="majorHAnsi" w:hAnsiTheme="majorHAnsi" w:cstheme="majorBidi"/>
          <w:bCs/>
          <w:sz w:val="24"/>
          <w:szCs w:val="24"/>
        </w:rPr>
      </w:pPr>
      <w:r w:rsidRPr="00E04BD2">
        <w:rPr>
          <w:rFonts w:asciiTheme="majorHAnsi" w:hAnsiTheme="majorHAnsi" w:cstheme="majorBidi"/>
          <w:bCs/>
          <w:sz w:val="24"/>
          <w:szCs w:val="24"/>
        </w:rPr>
        <w:t>Από την έναρξη της ισχύος των διατάξεων της παρούσης τροπολογίας, σε περίπτωση που η επιδείνωση της  συναλλαγματικής ισοτιμίας υπερβαίνει το 10%, ο συναλλαγματικός κίνδυνος για τα στεγαστικά και καταναλωτικά  δάνεια που έχουν χορηγηθεί ή μετατραπεί σε ελβετικό φράγκο κατά τη χρονική περίοδο 2005 έως 2010 αναλαμβάνεται κατά τα δύο τρίτα από τον πιστωτή (πιστωτικό ίδρυμα ή διάδοχό του)  και κατά το ένα τρίτο από τον οφειλέτη (1</w:t>
      </w:r>
      <w:r w:rsidRPr="00E04BD2">
        <w:rPr>
          <w:rFonts w:asciiTheme="majorHAnsi" w:hAnsiTheme="majorHAnsi" w:cstheme="majorBidi"/>
          <w:bCs/>
          <w:sz w:val="24"/>
          <w:szCs w:val="24"/>
          <w:vertAlign w:val="superscript"/>
        </w:rPr>
        <w:t>η</w:t>
      </w:r>
      <w:r w:rsidRPr="00E04BD2">
        <w:rPr>
          <w:rFonts w:asciiTheme="majorHAnsi" w:hAnsiTheme="majorHAnsi" w:cstheme="majorBidi"/>
          <w:bCs/>
          <w:sz w:val="24"/>
          <w:szCs w:val="24"/>
        </w:rPr>
        <w:t xml:space="preserve"> παράγραφος).   Οι τράπεζες που ενέταξαν στη στρατηγική της πιστωτικής τους επέκτασης  και διέθεσαν, υπό ανεπαρκείς  για την προστασία των καταναλωτών  θεσμικές συνθήκες και δίχως ουσιαστικά προϊόντα αντιστάθμισης, τα δάνεια σε ελβετικό φράγκο αναλαμβάνουν πλέον το μεγαλύτερο μερίδιο ευθύνης. Έτσι, λ.χ., ένα δάνειο σε ελβετικό φράγκο που εκταμιεύτηκε το 2007 με συναλλαγματική ισοτιμία 1,65 και αποπληρώνεται   με τη σημερινή ισοτιμία να βρίσκεται στο 0,95, με την ισχύ της παραγράφου αυτής θα αποπληρώνεται εφαρμόζοντας  συναλλαγματική ισοτιμία 1,42.</w:t>
      </w:r>
    </w:p>
    <w:p w14:paraId="00B4D28F" w14:textId="77777777" w:rsidR="003B6D9F" w:rsidRPr="00E04BD2" w:rsidRDefault="003B6D9F" w:rsidP="00E04BD2">
      <w:pPr>
        <w:spacing w:line="360" w:lineRule="auto"/>
        <w:jc w:val="both"/>
        <w:rPr>
          <w:rFonts w:asciiTheme="majorHAnsi" w:hAnsiTheme="majorHAnsi" w:cstheme="majorBidi"/>
          <w:bCs/>
          <w:sz w:val="24"/>
          <w:szCs w:val="24"/>
        </w:rPr>
      </w:pPr>
      <w:r w:rsidRPr="00E04BD2">
        <w:rPr>
          <w:rFonts w:asciiTheme="majorHAnsi" w:hAnsiTheme="majorHAnsi" w:cstheme="majorBidi"/>
          <w:bCs/>
          <w:sz w:val="24"/>
          <w:szCs w:val="24"/>
        </w:rPr>
        <w:t xml:space="preserve">Με τη δεύτερη παράγραφο προβλέπεται η αναδρομική εφαρμογή στις συγκεκριμένες συμβάσεις ευνοϊκότερης  για τον οφειλέτη συναλλαγματικής ισοτιμίας, η οποία ορίζεται στο ήμισυ της τιμής  που προκύπτει ανάμεσα στην ισοτιμία που υπήρχε όταν </w:t>
      </w:r>
      <w:r w:rsidRPr="00E04BD2">
        <w:rPr>
          <w:rFonts w:asciiTheme="majorHAnsi" w:hAnsiTheme="majorHAnsi" w:cstheme="majorBidi"/>
          <w:bCs/>
          <w:sz w:val="24"/>
          <w:szCs w:val="24"/>
        </w:rPr>
        <w:lastRenderedPageBreak/>
        <w:t xml:space="preserve">εκταμιεύτηκε το δάνειο σε ελβετικό φράγκο και στην ισοτιμία  που ίσχυε κατά το χρόνο της αντίστοιχης καταβολής. Έτσι, οι καταβολές που πραγματοποιήθηκαν  για την  αποπληρωμή οφειλής με χαμηλότερη συναλλαγματική ισοτιμία θα πρέπει να υπολογιστούν   με βάση το όριο αυτό  και, συνεπώς, να μειωθεί σήμερα το υπόλοιπο της οφειλής.  Σε περίπτωση που με βάση τις καταβολές που έχουν πραγματοποιηθεί προκύπτει να έχει καταβληθεί μεγαλύτερο ποσόν από αυτό που απαιτούνταν για την εξόφληση του δανείου, ο πιστωτής δεν υποχρεούται στην επιστροφή της διαφοράς. </w:t>
      </w:r>
    </w:p>
    <w:p w14:paraId="33FE71CC" w14:textId="77777777" w:rsidR="003B6D9F" w:rsidRPr="00E04BD2" w:rsidRDefault="003B6D9F" w:rsidP="00E04BD2">
      <w:pPr>
        <w:spacing w:line="360" w:lineRule="auto"/>
        <w:jc w:val="both"/>
        <w:rPr>
          <w:rFonts w:asciiTheme="majorHAnsi" w:hAnsiTheme="majorHAnsi" w:cstheme="majorBidi"/>
          <w:bCs/>
          <w:sz w:val="24"/>
          <w:szCs w:val="24"/>
        </w:rPr>
      </w:pPr>
      <w:r w:rsidRPr="00E04BD2">
        <w:rPr>
          <w:rFonts w:asciiTheme="majorHAnsi" w:hAnsiTheme="majorHAnsi" w:cstheme="majorBidi"/>
          <w:bCs/>
          <w:sz w:val="24"/>
          <w:szCs w:val="24"/>
        </w:rPr>
        <w:t xml:space="preserve">Με την τέταρτη παράγραφο διασφαλίζεται ότι τα οφέλη των παραπάνω διατάξεων θα έχουν και οι δανειολήπτες, των οποίων οι συμβάσεις  έχουν καταγγελθεί ή η οφειλή τους από αυτές μετατράπηκε  για οποιαδήποτε αιτία από ελβετικό φράγκο σε ευρώ.  </w:t>
      </w:r>
    </w:p>
    <w:p w14:paraId="43605B47" w14:textId="77777777" w:rsidR="003B6D9F" w:rsidRPr="00E04BD2" w:rsidRDefault="003B6D9F" w:rsidP="00E04BD2">
      <w:pPr>
        <w:spacing w:line="360" w:lineRule="auto"/>
        <w:jc w:val="both"/>
        <w:rPr>
          <w:rFonts w:asciiTheme="majorHAnsi" w:hAnsiTheme="majorHAnsi" w:cstheme="majorBidi"/>
          <w:bCs/>
          <w:sz w:val="24"/>
          <w:szCs w:val="24"/>
        </w:rPr>
      </w:pPr>
      <w:r w:rsidRPr="00E04BD2">
        <w:rPr>
          <w:rFonts w:asciiTheme="majorHAnsi" w:hAnsiTheme="majorHAnsi" w:cstheme="majorBidi"/>
          <w:bCs/>
          <w:sz w:val="24"/>
          <w:szCs w:val="24"/>
        </w:rPr>
        <w:t xml:space="preserve">Τέλος, με την τελευταία παράγραφο, διασφαλίζεται ότι οι ρυθμίσεις του παρόντος άρθρου  δεν θίγουν και  δεν περιορίζουν υφιστάμενες νόμιμες αξιώσεις ή δικαιώματα των δανειοληπτών από τη σύναψη των συμβάσεων δανείου σε ελβετικό φράγκο, είτε αυτές προκύπτουν από τους όρους των συμβάσεων είτε, ασφαλώς, από ευνοϊκές για τους ίδιους δικαστικές αποφάσεις. </w:t>
      </w:r>
    </w:p>
    <w:p w14:paraId="049008B6" w14:textId="77777777" w:rsidR="003B6D9F" w:rsidRPr="00E04BD2" w:rsidRDefault="003B6D9F" w:rsidP="00E04BD2">
      <w:pPr>
        <w:spacing w:line="360" w:lineRule="auto"/>
        <w:jc w:val="both"/>
        <w:rPr>
          <w:rStyle w:val="aa"/>
          <w:rFonts w:asciiTheme="majorHAnsi" w:hAnsiTheme="majorHAnsi" w:cstheme="majorBidi"/>
          <w:b/>
          <w:bCs/>
          <w:i w:val="0"/>
          <w:iCs w:val="0"/>
          <w:sz w:val="24"/>
          <w:szCs w:val="24"/>
        </w:rPr>
      </w:pPr>
    </w:p>
    <w:p w14:paraId="2E751C53" w14:textId="5B61824E" w:rsidR="003B6D9F" w:rsidRPr="00E04BD2" w:rsidRDefault="003B6D9F" w:rsidP="00E04BD2">
      <w:pPr>
        <w:spacing w:line="360" w:lineRule="auto"/>
        <w:jc w:val="both"/>
        <w:rPr>
          <w:rFonts w:asciiTheme="majorHAnsi" w:hAnsiTheme="majorHAnsi" w:cstheme="minorHAnsi"/>
          <w:b/>
          <w:bCs/>
          <w:color w:val="000000" w:themeColor="text1"/>
          <w:sz w:val="24"/>
          <w:szCs w:val="24"/>
        </w:rPr>
      </w:pPr>
      <w:r w:rsidRPr="00E04BD2">
        <w:rPr>
          <w:rStyle w:val="aa"/>
          <w:rFonts w:asciiTheme="majorHAnsi" w:hAnsiTheme="majorHAnsi" w:cstheme="majorBidi"/>
          <w:b/>
          <w:bCs/>
          <w:i w:val="0"/>
          <w:iCs w:val="0"/>
          <w:sz w:val="24"/>
          <w:szCs w:val="24"/>
        </w:rPr>
        <w:t>Στο άρθρο 2</w:t>
      </w:r>
      <w:r w:rsidRPr="00E04BD2">
        <w:rPr>
          <w:rFonts w:asciiTheme="majorHAnsi" w:hAnsiTheme="majorHAnsi" w:cstheme="majorBidi"/>
          <w:b/>
          <w:bCs/>
          <w:i/>
          <w:iCs/>
          <w:sz w:val="24"/>
          <w:szCs w:val="24"/>
        </w:rPr>
        <w:t xml:space="preserve"> «</w:t>
      </w:r>
      <w:r w:rsidRPr="00E04BD2">
        <w:rPr>
          <w:rFonts w:asciiTheme="majorHAnsi" w:hAnsiTheme="majorHAnsi" w:cstheme="minorHAnsi"/>
          <w:b/>
          <w:bCs/>
          <w:color w:val="000000" w:themeColor="text1"/>
          <w:sz w:val="24"/>
          <w:szCs w:val="24"/>
        </w:rPr>
        <w:t>Μέτρα</w:t>
      </w:r>
      <w:r w:rsidR="001A750F">
        <w:rPr>
          <w:rFonts w:asciiTheme="majorHAnsi" w:hAnsiTheme="majorHAnsi" w:cstheme="minorHAnsi"/>
          <w:b/>
          <w:bCs/>
          <w:color w:val="000000" w:themeColor="text1"/>
          <w:sz w:val="24"/>
          <w:szCs w:val="24"/>
        </w:rPr>
        <w:t xml:space="preserve"> για την</w:t>
      </w:r>
      <w:r w:rsidRPr="00E04BD2">
        <w:rPr>
          <w:rFonts w:asciiTheme="majorHAnsi" w:hAnsiTheme="majorHAnsi" w:cstheme="minorHAnsi"/>
          <w:b/>
          <w:bCs/>
          <w:color w:val="000000" w:themeColor="text1"/>
          <w:sz w:val="24"/>
          <w:szCs w:val="24"/>
        </w:rPr>
        <w:t xml:space="preserve"> αναβάθμιση</w:t>
      </w:r>
      <w:r w:rsidR="001A750F">
        <w:rPr>
          <w:rFonts w:asciiTheme="majorHAnsi" w:hAnsiTheme="majorHAnsi" w:cstheme="minorHAnsi"/>
          <w:b/>
          <w:bCs/>
          <w:color w:val="000000" w:themeColor="text1"/>
          <w:sz w:val="24"/>
          <w:szCs w:val="24"/>
        </w:rPr>
        <w:t xml:space="preserve"> </w:t>
      </w:r>
      <w:r w:rsidRPr="00E04BD2">
        <w:rPr>
          <w:rFonts w:asciiTheme="majorHAnsi" w:hAnsiTheme="majorHAnsi" w:cstheme="minorHAnsi"/>
          <w:b/>
          <w:bCs/>
          <w:color w:val="000000" w:themeColor="text1"/>
          <w:sz w:val="24"/>
          <w:szCs w:val="24"/>
        </w:rPr>
        <w:t>των εξωδικαστικών μηχανισμών και προστασία των δικαιωμάτων των οφειλετών στις επικοινωνίες και συναλλαγές με τους διαχειριστές των πιστώσεων</w:t>
      </w:r>
      <w:r w:rsidRPr="00E04BD2">
        <w:rPr>
          <w:rFonts w:asciiTheme="majorHAnsi" w:hAnsiTheme="majorHAnsi" w:cstheme="majorBidi"/>
          <w:b/>
          <w:bCs/>
          <w:sz w:val="24"/>
          <w:szCs w:val="24"/>
        </w:rPr>
        <w:t>»</w:t>
      </w:r>
      <w:r w:rsidR="00B15385">
        <w:rPr>
          <w:rFonts w:asciiTheme="majorHAnsi" w:hAnsiTheme="majorHAnsi" w:cstheme="majorBidi"/>
          <w:b/>
          <w:bCs/>
          <w:sz w:val="24"/>
          <w:szCs w:val="24"/>
        </w:rPr>
        <w:t>.</w:t>
      </w:r>
    </w:p>
    <w:p w14:paraId="403A03E3" w14:textId="2E3C68B7" w:rsidR="00D06DB6" w:rsidRPr="00E04BD2" w:rsidRDefault="003B6D9F" w:rsidP="00E04BD2">
      <w:pPr>
        <w:spacing w:line="360" w:lineRule="auto"/>
        <w:jc w:val="both"/>
        <w:rPr>
          <w:rFonts w:asciiTheme="majorHAnsi" w:hAnsiTheme="majorHAnsi" w:cs="Arial"/>
          <w:sz w:val="24"/>
          <w:szCs w:val="24"/>
        </w:rPr>
      </w:pPr>
      <w:r w:rsidRPr="00E04BD2">
        <w:rPr>
          <w:rFonts w:asciiTheme="majorHAnsi" w:hAnsiTheme="majorHAnsi" w:cs="Tahoma"/>
          <w:sz w:val="24"/>
          <w:szCs w:val="24"/>
        </w:rPr>
        <w:t>Ο εξωδικαστικός μηχανισμός της Κυβέρνησης εξακολουθεί, πέντε χρόνια από την εισαγωγή του, να έχει δυσανάλογ</w:t>
      </w:r>
      <w:r w:rsidR="00A81216" w:rsidRPr="00E04BD2">
        <w:rPr>
          <w:rFonts w:asciiTheme="majorHAnsi" w:hAnsiTheme="majorHAnsi" w:cs="Tahoma"/>
          <w:sz w:val="24"/>
          <w:szCs w:val="24"/>
        </w:rPr>
        <w:t>α μικρή</w:t>
      </w:r>
      <w:r w:rsidRPr="00E04BD2">
        <w:rPr>
          <w:rFonts w:asciiTheme="majorHAnsi" w:hAnsiTheme="majorHAnsi" w:cs="Tahoma"/>
          <w:sz w:val="24"/>
          <w:szCs w:val="24"/>
        </w:rPr>
        <w:t xml:space="preserve">  συμβολή στην αντιμετώπιση του </w:t>
      </w:r>
      <w:r w:rsidR="00A81216" w:rsidRPr="00E04BD2">
        <w:rPr>
          <w:rFonts w:asciiTheme="majorHAnsi" w:hAnsiTheme="majorHAnsi" w:cs="Tahoma"/>
          <w:sz w:val="24"/>
          <w:szCs w:val="24"/>
        </w:rPr>
        <w:t xml:space="preserve">τεράστιου προβλήματος του </w:t>
      </w:r>
      <w:r w:rsidRPr="00E04BD2">
        <w:rPr>
          <w:rFonts w:asciiTheme="majorHAnsi" w:hAnsiTheme="majorHAnsi" w:cs="Tahoma"/>
          <w:sz w:val="24"/>
          <w:szCs w:val="24"/>
        </w:rPr>
        <w:t xml:space="preserve">ιδιωτικού χρέους, και ιδίως στη ρύθμιση των κόκκινων δανείων. Από το σύνολο των ολοκληρωμένων αιτήσεων  </w:t>
      </w:r>
      <w:r w:rsidRPr="00E04BD2">
        <w:rPr>
          <w:rFonts w:asciiTheme="majorHAnsi" w:hAnsiTheme="majorHAnsi" w:cs="Arial"/>
          <w:sz w:val="24"/>
          <w:szCs w:val="24"/>
        </w:rPr>
        <w:t xml:space="preserve">για  εξωδικαστική ρύθμιση των χρεών  πάνω από το 85% καταλήγει σε αποτυχία. Από το σύνολο δε των ρυθμιζόμενων ποσών </w:t>
      </w:r>
      <w:r w:rsidR="00A81216" w:rsidRPr="00E04BD2">
        <w:rPr>
          <w:rFonts w:asciiTheme="majorHAnsi" w:hAnsiTheme="majorHAnsi" w:cs="Arial"/>
          <w:sz w:val="24"/>
          <w:szCs w:val="24"/>
        </w:rPr>
        <w:t xml:space="preserve">μόλις το εν τρίτο αφορά </w:t>
      </w:r>
      <w:r w:rsidRPr="00E04BD2">
        <w:rPr>
          <w:rFonts w:asciiTheme="majorHAnsi" w:hAnsiTheme="majorHAnsi" w:cs="Arial"/>
          <w:sz w:val="24"/>
          <w:szCs w:val="24"/>
        </w:rPr>
        <w:t xml:space="preserve"> κόκκινα δάνεια. Όπως, εξάλλου,  προκύπτει από στοιχεία που προέρχονται από  τους </w:t>
      </w:r>
      <w:r w:rsidRPr="00E04BD2">
        <w:rPr>
          <w:rFonts w:asciiTheme="majorHAnsi" w:hAnsiTheme="majorHAnsi" w:cs="Arial"/>
          <w:sz w:val="24"/>
          <w:szCs w:val="24"/>
          <w:lang w:val="en-US"/>
        </w:rPr>
        <w:t>servicers</w:t>
      </w:r>
      <w:r w:rsidRPr="00E04BD2">
        <w:rPr>
          <w:rFonts w:asciiTheme="majorHAnsi" w:hAnsiTheme="majorHAnsi" w:cs="Arial"/>
          <w:sz w:val="24"/>
          <w:szCs w:val="24"/>
        </w:rPr>
        <w:t xml:space="preserve">, οι μισές σχεδόν από τις ρυθμίσεις  που γίνονται στην αγορά μέσα σε σύντομο χρονικό διάστημα κοκκινίζουν και πάλι. </w:t>
      </w:r>
      <w:r w:rsidR="00D06DB6" w:rsidRPr="00E04BD2">
        <w:rPr>
          <w:rFonts w:asciiTheme="majorHAnsi" w:hAnsiTheme="majorHAnsi" w:cs="Arial"/>
          <w:sz w:val="24"/>
          <w:szCs w:val="24"/>
        </w:rPr>
        <w:t xml:space="preserve">Σύμφωνα </w:t>
      </w:r>
      <w:r w:rsidR="00562FE5" w:rsidRPr="00E04BD2">
        <w:rPr>
          <w:rFonts w:asciiTheme="majorHAnsi" w:hAnsiTheme="majorHAnsi" w:cs="Arial"/>
          <w:sz w:val="24"/>
          <w:szCs w:val="24"/>
        </w:rPr>
        <w:t xml:space="preserve">δε </w:t>
      </w:r>
      <w:r w:rsidR="00D06DB6" w:rsidRPr="00E04BD2">
        <w:rPr>
          <w:rFonts w:asciiTheme="majorHAnsi" w:hAnsiTheme="majorHAnsi" w:cs="Arial"/>
          <w:sz w:val="24"/>
          <w:szCs w:val="24"/>
        </w:rPr>
        <w:t xml:space="preserve">με την τελευταία Έκθεση Χρηματοπιστωτικής Σταθερότητας  της Τράπεζας της Ελλάδος (Μάιος 2025) στα τέλη του 2024, παρά τους πλειστηριασμούς, τις ρευστοποιήσεις και τις εκβιαστικές ρυθμίσεις των  </w:t>
      </w:r>
      <w:r w:rsidR="00D06DB6" w:rsidRPr="00E04BD2">
        <w:rPr>
          <w:rFonts w:asciiTheme="majorHAnsi" w:hAnsiTheme="majorHAnsi" w:cs="Arial"/>
          <w:sz w:val="24"/>
          <w:szCs w:val="24"/>
          <w:lang w:val="en-US"/>
        </w:rPr>
        <w:t>servicers</w:t>
      </w:r>
      <w:r w:rsidR="00D06DB6" w:rsidRPr="00E04BD2">
        <w:rPr>
          <w:rFonts w:asciiTheme="majorHAnsi" w:hAnsiTheme="majorHAnsi" w:cs="Arial"/>
          <w:sz w:val="24"/>
          <w:szCs w:val="24"/>
        </w:rPr>
        <w:t xml:space="preserve">, τα κόκκινα δάνεια βρίσκονται σχεδόν στα ίδια επίπεδα  με αυτά του 2023.  </w:t>
      </w:r>
    </w:p>
    <w:p w14:paraId="1441B5BB" w14:textId="77777777" w:rsidR="00D06DB6" w:rsidRPr="00E04BD2" w:rsidRDefault="003B6D9F" w:rsidP="00E04BD2">
      <w:pPr>
        <w:spacing w:line="360" w:lineRule="auto"/>
        <w:jc w:val="both"/>
        <w:rPr>
          <w:rFonts w:asciiTheme="majorHAnsi" w:hAnsiTheme="majorHAnsi" w:cs="Arial"/>
          <w:sz w:val="24"/>
          <w:szCs w:val="24"/>
        </w:rPr>
      </w:pPr>
      <w:r w:rsidRPr="00E04BD2">
        <w:rPr>
          <w:rFonts w:asciiTheme="majorHAnsi" w:hAnsiTheme="majorHAnsi" w:cs="Arial"/>
          <w:sz w:val="24"/>
          <w:szCs w:val="24"/>
        </w:rPr>
        <w:lastRenderedPageBreak/>
        <w:t xml:space="preserve">Είναι φανερό ότι το ισχύον σήμερα καθεστώς  είναι ελάχιστα λειτουργικό και γόνιμο στην παραγωγή ρεαλιστικών και βιώσιμων ρυθμίσεων. Ο εξωδικαστικός σχεδιασμός της Κυβέρνησης  έχει, δυστυχώς,  σχεδιαστεί και λειτουργεί κατά τρόπο ώστε να διασφαλίζει για τους πιστωτές καλύτερα οικονομικά αποτελέσματα από αυτά ακόμη που θα τους πρόσφερε η ίδια η πτώχευση των οφειλετών. Έτσι, οι τελευταίοι, δίχως να εξαιρούνται οι ευάλωτοι,   μοιραία έρχονται αντιμέτωποι με υπέρογκες δόσεις, πέραν των εισοδηματικών τους δυνατότητων, για χρονικά διαστήματα που φθάνουν μέχρι και 35 έτη, ζώντας, για όσους καταφέρνουν να τις εξυπηρετούν, με την αγωνία  ότι, με την πρώτη αποτυχία τους,  το συνολικό χρέος τους θα αναγεννηθεί. </w:t>
      </w:r>
    </w:p>
    <w:p w14:paraId="7A397A5F" w14:textId="14783CD1" w:rsidR="00D06DB6" w:rsidRPr="00E04BD2" w:rsidRDefault="00D06DB6" w:rsidP="00E04BD2">
      <w:pPr>
        <w:spacing w:line="360" w:lineRule="auto"/>
        <w:jc w:val="both"/>
        <w:rPr>
          <w:rFonts w:asciiTheme="majorHAnsi" w:hAnsiTheme="majorHAnsi" w:cs="Tahoma"/>
          <w:sz w:val="24"/>
          <w:szCs w:val="24"/>
        </w:rPr>
      </w:pPr>
      <w:r w:rsidRPr="00E04BD2">
        <w:rPr>
          <w:rFonts w:asciiTheme="majorHAnsi" w:hAnsiTheme="majorHAnsi" w:cs="Tahoma"/>
          <w:sz w:val="24"/>
          <w:szCs w:val="24"/>
        </w:rPr>
        <w:t xml:space="preserve">Ομοίως η πρόοδος, όσον αφορά τον  περιορισμό της ασυδοσίας των </w:t>
      </w:r>
      <w:r w:rsidRPr="00E04BD2">
        <w:rPr>
          <w:rFonts w:asciiTheme="majorHAnsi" w:hAnsiTheme="majorHAnsi" w:cs="Tahoma"/>
          <w:sz w:val="24"/>
          <w:szCs w:val="24"/>
          <w:lang w:val="en-US"/>
        </w:rPr>
        <w:t>servicers</w:t>
      </w:r>
      <w:r w:rsidRPr="00E04BD2">
        <w:rPr>
          <w:rFonts w:asciiTheme="majorHAnsi" w:hAnsiTheme="majorHAnsi" w:cs="Tahoma"/>
          <w:sz w:val="24"/>
          <w:szCs w:val="24"/>
        </w:rPr>
        <w:t xml:space="preserve">, είναι μικρή, και αυτό επίσης είναι μία βασική αιτία για την παραγωγή λιγότερων ρεαλιστικών και βιώσιμων ρυθμίσεων. </w:t>
      </w:r>
      <w:r w:rsidR="00562FE5" w:rsidRPr="00E04BD2">
        <w:rPr>
          <w:rFonts w:asciiTheme="majorHAnsi" w:hAnsiTheme="majorHAnsi" w:cs="Tahoma"/>
          <w:sz w:val="24"/>
          <w:szCs w:val="24"/>
        </w:rPr>
        <w:t xml:space="preserve">Είναι φανερό το έλλειμμα σε κανόνες δεοντολογίας που να ρυθμίζουν την επικοινωνία των οφειλετών με τους </w:t>
      </w:r>
      <w:r w:rsidR="00562FE5" w:rsidRPr="00E04BD2">
        <w:rPr>
          <w:rFonts w:asciiTheme="majorHAnsi" w:hAnsiTheme="majorHAnsi" w:cs="Tahoma"/>
          <w:sz w:val="24"/>
          <w:szCs w:val="24"/>
          <w:lang w:val="en-US"/>
        </w:rPr>
        <w:t>servicers</w:t>
      </w:r>
      <w:r w:rsidR="00562FE5" w:rsidRPr="00E04BD2">
        <w:rPr>
          <w:rFonts w:asciiTheme="majorHAnsi" w:hAnsiTheme="majorHAnsi" w:cs="Tahoma"/>
          <w:sz w:val="24"/>
          <w:szCs w:val="24"/>
        </w:rPr>
        <w:t xml:space="preserve"> και να διασφαλίζουν στην πράξη τα δικαιώματα των οφειλετών. </w:t>
      </w:r>
    </w:p>
    <w:p w14:paraId="676577BB" w14:textId="0DB5E73A" w:rsidR="00A81216" w:rsidRPr="00E04BD2" w:rsidRDefault="00A52BD1" w:rsidP="00E04BD2">
      <w:pPr>
        <w:spacing w:line="360" w:lineRule="auto"/>
        <w:jc w:val="both"/>
        <w:rPr>
          <w:rFonts w:asciiTheme="majorHAnsi" w:hAnsiTheme="majorHAnsi" w:cs="Tahoma"/>
          <w:sz w:val="24"/>
          <w:szCs w:val="24"/>
        </w:rPr>
      </w:pPr>
      <w:r w:rsidRPr="00E04BD2">
        <w:rPr>
          <w:rFonts w:asciiTheme="majorHAnsi" w:hAnsiTheme="majorHAnsi" w:cs="Tahoma"/>
          <w:sz w:val="24"/>
          <w:szCs w:val="24"/>
        </w:rPr>
        <w:t>Έτσι, μ</w:t>
      </w:r>
      <w:r w:rsidR="00A81216" w:rsidRPr="00E04BD2">
        <w:rPr>
          <w:rFonts w:asciiTheme="majorHAnsi" w:hAnsiTheme="majorHAnsi" w:cs="Tahoma"/>
          <w:sz w:val="24"/>
          <w:szCs w:val="24"/>
        </w:rPr>
        <w:t xml:space="preserve">ε το άρθρο 2 της τροπολογίας </w:t>
      </w:r>
      <w:r w:rsidR="00D06DB6" w:rsidRPr="00E04BD2">
        <w:rPr>
          <w:rFonts w:asciiTheme="majorHAnsi" w:hAnsiTheme="majorHAnsi" w:cs="Tahoma"/>
          <w:sz w:val="24"/>
          <w:szCs w:val="24"/>
        </w:rPr>
        <w:t xml:space="preserve">προτείνονται </w:t>
      </w:r>
      <w:r w:rsidR="00846E99" w:rsidRPr="00E04BD2">
        <w:rPr>
          <w:rFonts w:asciiTheme="majorHAnsi" w:hAnsiTheme="majorHAnsi" w:cs="Tahoma"/>
          <w:sz w:val="24"/>
          <w:szCs w:val="24"/>
        </w:rPr>
        <w:t xml:space="preserve">μέτρα που θα ενισχύσουν την αποτελεσματικότητα των εξωδικαστικών μηχανισμών και θα προστατεύσουν τα δικαιώματα των οφειλετών απέναντι στους </w:t>
      </w:r>
      <w:r w:rsidR="00846E99" w:rsidRPr="00E04BD2">
        <w:rPr>
          <w:rFonts w:asciiTheme="majorHAnsi" w:hAnsiTheme="majorHAnsi" w:cs="Tahoma"/>
          <w:sz w:val="24"/>
          <w:szCs w:val="24"/>
          <w:lang w:val="en-US"/>
        </w:rPr>
        <w:t>servicers</w:t>
      </w:r>
      <w:r w:rsidR="00846E99" w:rsidRPr="00E04BD2">
        <w:rPr>
          <w:rFonts w:asciiTheme="majorHAnsi" w:hAnsiTheme="majorHAnsi" w:cs="Tahoma"/>
          <w:sz w:val="24"/>
          <w:szCs w:val="24"/>
        </w:rPr>
        <w:t>. Ειδικότερα:</w:t>
      </w:r>
    </w:p>
    <w:p w14:paraId="722E0121" w14:textId="43811BA0" w:rsidR="003B6D9F" w:rsidRPr="00B15385" w:rsidRDefault="00A81216" w:rsidP="00E04BD2">
      <w:pPr>
        <w:spacing w:line="360" w:lineRule="auto"/>
        <w:jc w:val="both"/>
        <w:rPr>
          <w:rFonts w:asciiTheme="majorHAnsi" w:hAnsiTheme="majorHAnsi" w:cs="Tahoma"/>
          <w:sz w:val="24"/>
          <w:szCs w:val="24"/>
        </w:rPr>
      </w:pPr>
      <w:r w:rsidRPr="00E04BD2">
        <w:rPr>
          <w:rFonts w:asciiTheme="majorHAnsi" w:hAnsiTheme="majorHAnsi" w:cs="Tahoma"/>
          <w:sz w:val="24"/>
          <w:szCs w:val="24"/>
        </w:rPr>
        <w:t xml:space="preserve">Ειδικότερα: </w:t>
      </w:r>
      <w:r w:rsidR="003B6D9F" w:rsidRPr="00E04BD2">
        <w:rPr>
          <w:rFonts w:asciiTheme="majorHAnsi" w:hAnsiTheme="majorHAnsi" w:cstheme="minorHAnsi"/>
          <w:sz w:val="24"/>
          <w:szCs w:val="24"/>
        </w:rPr>
        <w:t>Με τις δύο πρώτες παραγράφους, οι  οποίες συμπληρώνουν το άρθρο 36  ν. 5072/2023  και εισάγουν το άρθρο 1</w:t>
      </w:r>
      <w:r w:rsidR="003B6D9F" w:rsidRPr="00E04BD2">
        <w:rPr>
          <w:rFonts w:asciiTheme="majorHAnsi" w:hAnsiTheme="majorHAnsi" w:cstheme="minorHAnsi"/>
          <w:sz w:val="24"/>
          <w:szCs w:val="24"/>
          <w:vertAlign w:val="superscript"/>
        </w:rPr>
        <w:t>Α</w:t>
      </w:r>
      <w:r w:rsidR="003B6D9F" w:rsidRPr="00E04BD2">
        <w:rPr>
          <w:rFonts w:asciiTheme="majorHAnsi" w:hAnsiTheme="majorHAnsi" w:cstheme="minorHAnsi"/>
          <w:sz w:val="24"/>
          <w:szCs w:val="24"/>
        </w:rPr>
        <w:t xml:space="preserve"> στο ν. 4224/2013, γίνεται ένα σημαντικό βήμα προκειμένου ο Κώδικας Δεοντολογίας του ν. 4224/2013, του οποίου η εφαρμογή, εξαιτίας της απουσίας διαδικαστικών και ουσιαστικών εγγυήσεων,  έχει καταστεί αναποτελεσματική,   </w:t>
      </w:r>
      <w:r w:rsidR="009571E6" w:rsidRPr="00B15385">
        <w:rPr>
          <w:rFonts w:asciiTheme="majorHAnsi" w:hAnsiTheme="majorHAnsi" w:cstheme="minorHAnsi"/>
          <w:sz w:val="24"/>
          <w:szCs w:val="24"/>
        </w:rPr>
        <w:t xml:space="preserve">ο κώδικας δεοντολογίας </w:t>
      </w:r>
      <w:r w:rsidR="003B6D9F" w:rsidRPr="00B15385">
        <w:rPr>
          <w:rFonts w:asciiTheme="majorHAnsi" w:hAnsiTheme="majorHAnsi" w:cstheme="minorHAnsi"/>
          <w:sz w:val="24"/>
          <w:szCs w:val="24"/>
        </w:rPr>
        <w:t xml:space="preserve">να αποτελέσει ένα ουσιαστικό εργαλείο ρύθμισης των οφειλών τους, ιδίως προς αποτροπή πλειστηριασμών σε βάρος της κατοικίας </w:t>
      </w:r>
      <w:r w:rsidR="009571E6" w:rsidRPr="00B15385">
        <w:rPr>
          <w:rFonts w:asciiTheme="majorHAnsi" w:hAnsiTheme="majorHAnsi" w:cstheme="minorHAnsi"/>
          <w:sz w:val="24"/>
          <w:szCs w:val="24"/>
        </w:rPr>
        <w:t>τους.</w:t>
      </w:r>
    </w:p>
    <w:p w14:paraId="69EE54F5" w14:textId="5F4D8FFA" w:rsidR="003B6D9F" w:rsidRPr="00E04BD2"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E04BD2">
        <w:rPr>
          <w:rFonts w:asciiTheme="majorHAnsi" w:hAnsiTheme="majorHAnsi" w:cstheme="minorHAnsi"/>
          <w:sz w:val="24"/>
          <w:szCs w:val="24"/>
        </w:rPr>
        <w:t>Με βάση την προτεινόμενη  τροποποίηση  θα ελέγχεται επί της ουσίας  η προτεινόμενη ρύθμιση, αφού οι πιστωτές θα υποχρεούνται να  αιτιολογούν την απόρριψη της αντιπρότασης των δανειοληπτών, ενώ ιδρύονται επιτροπές εκτός τραπεζών ή εταιρειών διαχείρισης που θα μπορούν να προσφεύγουν οι δανειολήπτες για την επιδίωξη της κατάλληλης διευθέτησης ή ρύθμισης της οφειλής.</w:t>
      </w:r>
    </w:p>
    <w:p w14:paraId="773E3283" w14:textId="27D4371E" w:rsidR="003B6D9F" w:rsidRPr="00E04BD2"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E04BD2">
        <w:rPr>
          <w:rFonts w:asciiTheme="majorHAnsi" w:hAnsiTheme="majorHAnsi" w:cstheme="minorHAnsi"/>
          <w:sz w:val="24"/>
          <w:szCs w:val="24"/>
        </w:rPr>
        <w:t xml:space="preserve">Με την προτεινόμενη ρύθμιση θεσπίζεται η τήρηση  του Κώδικα Δεοντολογίας του Ν. 4224/2013 της Τράπεζας της Ελλάδος ως υποχρέωση  των Πιστωτικών ή </w:t>
      </w:r>
      <w:r w:rsidRPr="00E04BD2">
        <w:rPr>
          <w:rFonts w:asciiTheme="majorHAnsi" w:hAnsiTheme="majorHAnsi" w:cstheme="minorHAnsi"/>
          <w:sz w:val="24"/>
          <w:szCs w:val="24"/>
        </w:rPr>
        <w:lastRenderedPageBreak/>
        <w:t xml:space="preserve">Χρηματοδοτικών Ιδρυμάτων  και των Εταιρειών  Διαχείρισης Απαιτήσεων από Δάνεια και Πιστώσεις (Ε.Δ.Α.Δ.Π.)  απέναντι στον Δανειολήπτη. Μέχρι σήμερα ο Κώδικας Δεοντολογίας  θεωρείται ότι παράγει </w:t>
      </w:r>
      <w:r w:rsidR="00846E99" w:rsidRPr="00E04BD2">
        <w:rPr>
          <w:rFonts w:asciiTheme="majorHAnsi" w:hAnsiTheme="majorHAnsi" w:cstheme="minorHAnsi"/>
          <w:sz w:val="24"/>
          <w:szCs w:val="24"/>
        </w:rPr>
        <w:t xml:space="preserve">μόνο </w:t>
      </w:r>
      <w:r w:rsidRPr="00E04BD2">
        <w:rPr>
          <w:rFonts w:asciiTheme="majorHAnsi" w:hAnsiTheme="majorHAnsi" w:cstheme="minorHAnsi"/>
          <w:sz w:val="24"/>
          <w:szCs w:val="24"/>
        </w:rPr>
        <w:t xml:space="preserve"> διοικητικές υποχρεώσεις των τραπεζών, υπαγόμενες στην εποπτεία της Τράπεζας της Ελλάδος, όχι όμως  και ότι θεμελιώνει απ’ ευθείας αξιώσεις  των δανειοληπτών για την τήρησή του. Η δε Τράπεζα της Ελλάδος δεν εξετάζει καταγγελίες που αφορούν την παραβίαση του Κώδικα και τις συνέπειές της σε ατομικές περιπτώσεις. Πλέον, ο Δανειολήπτης έχει δικαίωμα απέναντι στον πιστωτή του για την εφαρμογή του Κώδικα Δεοντολογίας στην περίπτωσή του. Η μη επιδίωξη της κατάλληλης ρύθμισης, με βάση τις διατάξεις του Κώδικα, παρέχει στον Δανειολήπτη τη δυνατότητα να απαιτήσει την αποκατάσταση κάθε ζημίας που υφίσταται από αυτή αλλά και την ακύρωση πράξεων καταγγελίας ή εκτέλεσης σε βάρος του.</w:t>
      </w:r>
    </w:p>
    <w:p w14:paraId="2824C0EE" w14:textId="6955E484" w:rsidR="003B6D9F" w:rsidRPr="00E04BD2"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E04BD2">
        <w:rPr>
          <w:rFonts w:asciiTheme="majorHAnsi" w:hAnsiTheme="majorHAnsi" w:cstheme="minorHAnsi"/>
          <w:sz w:val="24"/>
          <w:szCs w:val="24"/>
        </w:rPr>
        <w:t xml:space="preserve">Με την προτεινόμενη τρίτη  παράγραφο  στο άρθρο 36 ν. 5072/2023 καθιερώνεται η υποχρέωση των Πιστωτικών ή Χρηματοδοτικών Ιδρυμάτων  και των Εταιρειών  Διαχείρισης Απαιτήσεων από Δάνεια και Πιστώσεις (Ε.Δ.Α.Δ.Π.), να αιτιολογούν,   με βάση τις αρχές και τα κριτήρια του Κώδικα Δεοντολογίας, την προσωπική κατάσταση του οφειλέτη, τις μεταβολές στην ικανότητά του αποπληρωμής των οφειλών αλλά και το εκτιμώμενο κόστος της πίστωσης για τον πιστωτή,  λαμβάνοντας υπόψη και την ενδεικτική αναφορά τύπων λύσεων που εμπεριέχεται στο Παράρτημα ΙΙ του Κώδικα Δεοντολογίας του Ν. 4224/2013, την προτεινόμενη λύση ρύθμισης ή διευθέτησης της οφειλής όταν ιδίως απορρίπτεται η αντιπρόταση του Δανειολήπτη. </w:t>
      </w:r>
      <w:r w:rsidR="00846E99" w:rsidRPr="00E04BD2">
        <w:rPr>
          <w:rFonts w:asciiTheme="majorHAnsi" w:hAnsiTheme="majorHAnsi" w:cstheme="minorHAnsi"/>
          <w:sz w:val="24"/>
          <w:szCs w:val="24"/>
        </w:rPr>
        <w:t>Τα κριτήρια εμπλουτίζονται, ενώ</w:t>
      </w:r>
      <w:r w:rsidRPr="00E04BD2">
        <w:rPr>
          <w:rFonts w:asciiTheme="majorHAnsi" w:hAnsiTheme="majorHAnsi" w:cstheme="minorHAnsi"/>
          <w:sz w:val="24"/>
          <w:szCs w:val="24"/>
        </w:rPr>
        <w:t xml:space="preserve">, μεταξύ </w:t>
      </w:r>
      <w:r w:rsidR="00846E99" w:rsidRPr="00E04BD2">
        <w:rPr>
          <w:rFonts w:asciiTheme="majorHAnsi" w:hAnsiTheme="majorHAnsi" w:cstheme="minorHAnsi"/>
          <w:sz w:val="24"/>
          <w:szCs w:val="24"/>
        </w:rPr>
        <w:t xml:space="preserve">αυτών, </w:t>
      </w:r>
      <w:r w:rsidRPr="00E04BD2">
        <w:rPr>
          <w:rFonts w:asciiTheme="majorHAnsi" w:hAnsiTheme="majorHAnsi" w:cstheme="minorHAnsi"/>
          <w:sz w:val="24"/>
          <w:szCs w:val="24"/>
        </w:rPr>
        <w:t xml:space="preserve"> θα  περιλαμβάνεται και το εκτιμώμενο ή δηλούμενο κόστος αγοράς του δανείου.  Είναι δε προφανώς αδικαιολόγητο, απέναντι σε έναν δανειολήπτη που αντιμετωπίζει μεγάλες δυσχέρειες, εξαιτίας των οποίων άλλωστε το δάνειο απαξιώθηκε, η Εταιρία Διαχείρισης που ενεργεί για λογαριασμό του </w:t>
      </w:r>
      <w:proofErr w:type="spellStart"/>
      <w:r w:rsidRPr="00E04BD2">
        <w:rPr>
          <w:rFonts w:asciiTheme="majorHAnsi" w:hAnsiTheme="majorHAnsi" w:cstheme="minorHAnsi"/>
          <w:sz w:val="24"/>
          <w:szCs w:val="24"/>
        </w:rPr>
        <w:t>fund</w:t>
      </w:r>
      <w:proofErr w:type="spellEnd"/>
      <w:r w:rsidRPr="00E04BD2">
        <w:rPr>
          <w:rFonts w:asciiTheme="majorHAnsi" w:hAnsiTheme="majorHAnsi" w:cstheme="minorHAnsi"/>
          <w:sz w:val="24"/>
          <w:szCs w:val="24"/>
        </w:rPr>
        <w:t xml:space="preserve"> να επιδεικνύει αμείλικτη στάση ως προς το ύψος του ποσού ή τη διάρκεια της ρύθμισης. Επισημαίνεται ότι μέχρι σήμερα ο Κώδικας Δεοντολογίας δεν προ</w:t>
      </w:r>
      <w:r w:rsidR="00846E99" w:rsidRPr="00E04BD2">
        <w:rPr>
          <w:rFonts w:asciiTheme="majorHAnsi" w:hAnsiTheme="majorHAnsi" w:cstheme="minorHAnsi"/>
          <w:sz w:val="24"/>
          <w:szCs w:val="24"/>
        </w:rPr>
        <w:t>βλέπει</w:t>
      </w:r>
      <w:r w:rsidRPr="00E04BD2">
        <w:rPr>
          <w:rFonts w:asciiTheme="majorHAnsi" w:hAnsiTheme="majorHAnsi" w:cstheme="minorHAnsi"/>
          <w:sz w:val="24"/>
          <w:szCs w:val="24"/>
        </w:rPr>
        <w:t xml:space="preserve"> καμία τέτοια υποχρέωση</w:t>
      </w:r>
      <w:r w:rsidR="00846E99" w:rsidRPr="00E04BD2">
        <w:rPr>
          <w:rFonts w:asciiTheme="majorHAnsi" w:hAnsiTheme="majorHAnsi" w:cstheme="minorHAnsi"/>
          <w:sz w:val="24"/>
          <w:szCs w:val="24"/>
        </w:rPr>
        <w:t xml:space="preserve"> αιτιολόγησης</w:t>
      </w:r>
      <w:r w:rsidRPr="00E04BD2">
        <w:rPr>
          <w:rFonts w:asciiTheme="majorHAnsi" w:hAnsiTheme="majorHAnsi" w:cstheme="minorHAnsi"/>
          <w:sz w:val="24"/>
          <w:szCs w:val="24"/>
        </w:rPr>
        <w:t xml:space="preserve">, με αποτέλεσμα στην πράξη να έχει καταστεί ως διαδικασία κενή ουσιαστικού περιεχομένου. Η αιτιολογία της πρότασης εισάγει πλέον την εξέταση της ορθότητας της προτεινόμενης ρύθμισης. Οι ρυθμίσεις αυτές  στηρίζονται στις αρχές και τις διαδικασίες που υποδεικνύουν  τόσο η Οδηγία 2021/2167 ΕΕ για τους διαχειριστές πιστώσεων όσο και η Οδηγία 2023/2225/ΕΕ για την καταναλωτική πίστη </w:t>
      </w:r>
      <w:r w:rsidR="00562FE5" w:rsidRPr="00E04BD2">
        <w:rPr>
          <w:rFonts w:asciiTheme="majorHAnsi" w:hAnsiTheme="majorHAnsi" w:cstheme="minorHAnsi"/>
          <w:sz w:val="24"/>
          <w:szCs w:val="24"/>
        </w:rPr>
        <w:t xml:space="preserve"> και δεν αξιοποίησε μέχρι σήμερα η Κυβέρνηση</w:t>
      </w:r>
      <w:r w:rsidRPr="00E04BD2">
        <w:rPr>
          <w:rFonts w:asciiTheme="majorHAnsi" w:hAnsiTheme="majorHAnsi" w:cstheme="minorHAnsi"/>
          <w:sz w:val="24"/>
          <w:szCs w:val="24"/>
        </w:rPr>
        <w:t xml:space="preserve">.  </w:t>
      </w:r>
    </w:p>
    <w:p w14:paraId="250A2F52" w14:textId="7B51744C" w:rsidR="003B6D9F" w:rsidRPr="00E04BD2"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E04BD2">
        <w:rPr>
          <w:rFonts w:asciiTheme="majorHAnsi" w:hAnsiTheme="majorHAnsi" w:cstheme="minorHAnsi"/>
          <w:sz w:val="24"/>
          <w:szCs w:val="24"/>
        </w:rPr>
        <w:lastRenderedPageBreak/>
        <w:t xml:space="preserve">Με την τέταρτη παράγραφο προβλέπονται αστικές κυρώσεις  σε βάρος του πιστωτή για την παραβίαση των υποχρεώσεών του από τον Κώδικα Δεοντολογίας, όπως </w:t>
      </w:r>
      <w:r w:rsidR="00562FE5" w:rsidRPr="00E04BD2">
        <w:rPr>
          <w:rFonts w:asciiTheme="majorHAnsi" w:hAnsiTheme="majorHAnsi" w:cstheme="minorHAnsi"/>
          <w:sz w:val="24"/>
          <w:szCs w:val="24"/>
        </w:rPr>
        <w:t xml:space="preserve">στέρηση της δυνατότητας </w:t>
      </w:r>
      <w:r w:rsidRPr="00E04BD2">
        <w:rPr>
          <w:rFonts w:asciiTheme="majorHAnsi" w:hAnsiTheme="majorHAnsi" w:cstheme="minorHAnsi"/>
          <w:sz w:val="24"/>
          <w:szCs w:val="24"/>
        </w:rPr>
        <w:t xml:space="preserve"> να προχωρήσουν σε ενέργειες αναγκαστικής εκτέλεσης και απώλεια απαιτήσεων για τόκους υπερημερίας. </w:t>
      </w:r>
    </w:p>
    <w:p w14:paraId="12C633DC" w14:textId="7A004B76" w:rsidR="003B6D9F" w:rsidRPr="00E04BD2"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E04BD2">
        <w:rPr>
          <w:rFonts w:asciiTheme="majorHAnsi" w:hAnsiTheme="majorHAnsi" w:cstheme="minorHAnsi"/>
          <w:sz w:val="24"/>
          <w:szCs w:val="24"/>
        </w:rPr>
        <w:t xml:space="preserve">Με την πέμπτη παράγραφο που προστίθεται στο άρθρο 36 του ν. 5072/2023 καθιερώνεται το δικαίωμα προσφυγής του Δανειολήπτη, σε περίπτωση που δεν είναι ικανοποιημένος με την προτεινόμενη  ρύθμιση,   σε Επιτροπή εκτός Τράπεζας ή Εταιρείας Διαχείρισης, για την επιδίωξη βελτιωμένης πρότασης, την Επιτροπή Διευθέτησης Οφειλών που συστήνεται με την επόμενη παράγραφο. Ειδικότερα, με προσθήκη σχετικού άρθρου στο ν. 4224/2013 προβλέπεται  ότι οι οφειλέτες μπορούν  να προσφύγουν στις τριμελείς επιτροπές διευθέτησης των οφειλών που συγκροτούνται σε κάθε Περιφερειακή Ενότητα  από την </w:t>
      </w:r>
      <w:r w:rsidR="0052089F">
        <w:rPr>
          <w:rFonts w:asciiTheme="majorHAnsi" w:hAnsiTheme="majorHAnsi" w:cstheme="minorHAnsi"/>
          <w:sz w:val="24"/>
          <w:szCs w:val="24"/>
        </w:rPr>
        <w:t>Γεν</w:t>
      </w:r>
      <w:r w:rsidRPr="00E04BD2">
        <w:rPr>
          <w:rFonts w:asciiTheme="majorHAnsi" w:hAnsiTheme="majorHAnsi" w:cstheme="minorHAnsi"/>
          <w:sz w:val="24"/>
          <w:szCs w:val="24"/>
        </w:rPr>
        <w:t xml:space="preserve">ική Γραμματεία </w:t>
      </w:r>
      <w:r w:rsidR="0052089F">
        <w:rPr>
          <w:rFonts w:asciiTheme="majorHAnsi" w:hAnsiTheme="majorHAnsi" w:cstheme="minorHAnsi"/>
          <w:sz w:val="24"/>
          <w:szCs w:val="24"/>
        </w:rPr>
        <w:t xml:space="preserve">Χρηματοπιστωτικού Τομέα &amp; </w:t>
      </w:r>
      <w:r w:rsidRPr="00E04BD2">
        <w:rPr>
          <w:rFonts w:asciiTheme="majorHAnsi" w:hAnsiTheme="majorHAnsi" w:cstheme="minorHAnsi"/>
          <w:sz w:val="24"/>
          <w:szCs w:val="24"/>
        </w:rPr>
        <w:t xml:space="preserve">Διαχείρισης Ιδιωτικού Χρέους. </w:t>
      </w:r>
    </w:p>
    <w:p w14:paraId="58C034F2" w14:textId="77777777" w:rsidR="003B6D9F" w:rsidRPr="00E04BD2"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E04BD2">
        <w:rPr>
          <w:rFonts w:asciiTheme="majorHAnsi" w:hAnsiTheme="majorHAnsi" w:cstheme="minorHAnsi"/>
          <w:sz w:val="24"/>
          <w:szCs w:val="24"/>
        </w:rPr>
        <w:t>Η συγκρότηση των επιτροπών αυτών  και η λειτουργία τους ρυθμίζεται στο άρθρο 1</w:t>
      </w:r>
      <w:r w:rsidRPr="00E04BD2">
        <w:rPr>
          <w:rFonts w:asciiTheme="majorHAnsi" w:hAnsiTheme="majorHAnsi" w:cstheme="minorHAnsi"/>
          <w:sz w:val="24"/>
          <w:szCs w:val="24"/>
          <w:vertAlign w:val="superscript"/>
        </w:rPr>
        <w:t>Α</w:t>
      </w:r>
      <w:r w:rsidRPr="00E04BD2">
        <w:rPr>
          <w:rFonts w:asciiTheme="majorHAnsi" w:hAnsiTheme="majorHAnsi" w:cstheme="minorHAnsi"/>
          <w:sz w:val="24"/>
          <w:szCs w:val="24"/>
        </w:rPr>
        <w:t xml:space="preserve"> του ν. 4224/2013, όπως εισάγεται με τη δεύτερη παράγραφο.  Οι επιτροπές αποτελούνται από ένα στέλεχος προερχόμενο από το προσωπικό των εποπτικών ή διαμεσολαβητικών αρχών που εμπλέκονται σε θέματα υπερχρέωσης ή τραπεζικών συναλλαγών ως πρόεδρο, από τον εκπρόσωπο της Ελληνικής Ένωσης Τραπεζών και από τον εκπρόσωπο των καταναλωτών ή δανειοληπτών. Η εν λόγω επιτροπή, εκτιμώντας τα στοιχεία του φακέλου, προβαίνει σε μία τελευταία προσπάθεια, με την υποβολή πρότασης διευθέτησης της οφειλής και θέση προθεσμίας, στον Οφειλέτη και τους πιστωτές,  είκοσι ημερών για την αποδοχή της.</w:t>
      </w:r>
    </w:p>
    <w:p w14:paraId="60BC0054" w14:textId="77777777" w:rsidR="003B6D9F" w:rsidRPr="00E04BD2"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E04BD2">
        <w:rPr>
          <w:rFonts w:asciiTheme="majorHAnsi" w:hAnsiTheme="majorHAnsi" w:cstheme="minorHAnsi"/>
          <w:sz w:val="24"/>
          <w:szCs w:val="24"/>
        </w:rPr>
        <w:t xml:space="preserve">Είναι προφανές ότι η μη τήρηση των παραπάνω υποχρεώσεων μπορεί να οδηγεί, πέραν των κυρώσεων που προβλέπονται,  σε καταχρηστικές και μη  νόμιμες διαδικασίες εκτέλεσης, παρέχοντας τη δυνατότητα στον οφειλέτη να αμυνθεί απέναντι σε αδικαιολόγητες ενέργειες εκτέλεσης εκ μέρους των πιστωτών. </w:t>
      </w:r>
    </w:p>
    <w:p w14:paraId="27657D3E" w14:textId="42DC3656" w:rsidR="003B6D9F" w:rsidRPr="00E04BD2"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E04BD2">
        <w:rPr>
          <w:rFonts w:asciiTheme="majorHAnsi" w:hAnsiTheme="majorHAnsi" w:cstheme="minorHAnsi"/>
          <w:sz w:val="24"/>
          <w:szCs w:val="24"/>
        </w:rPr>
        <w:t xml:space="preserve">Με τις παραγράφους 3 έως 6 εισάγονται  </w:t>
      </w:r>
      <w:r w:rsidR="0091403C">
        <w:rPr>
          <w:rFonts w:asciiTheme="majorHAnsi" w:hAnsiTheme="majorHAnsi" w:cstheme="minorHAnsi"/>
          <w:b/>
          <w:bCs/>
          <w:sz w:val="24"/>
          <w:szCs w:val="24"/>
        </w:rPr>
        <w:t>επτά</w:t>
      </w:r>
      <w:r w:rsidRPr="00E04BD2">
        <w:rPr>
          <w:rFonts w:asciiTheme="majorHAnsi" w:hAnsiTheme="majorHAnsi" w:cstheme="minorHAnsi"/>
          <w:b/>
          <w:bCs/>
          <w:sz w:val="24"/>
          <w:szCs w:val="24"/>
        </w:rPr>
        <w:t xml:space="preserve"> αλλαγές στη λειτουργία του εξωδικαστικού μηχανισμού ρύθμισης οφειλών που αναμένεται να </w:t>
      </w:r>
      <w:r w:rsidR="0091403C">
        <w:rPr>
          <w:rFonts w:asciiTheme="majorHAnsi" w:hAnsiTheme="majorHAnsi" w:cstheme="minorHAnsi"/>
          <w:b/>
          <w:bCs/>
          <w:sz w:val="24"/>
          <w:szCs w:val="24"/>
        </w:rPr>
        <w:t xml:space="preserve">τη </w:t>
      </w:r>
      <w:r w:rsidRPr="00E04BD2">
        <w:rPr>
          <w:rFonts w:asciiTheme="majorHAnsi" w:hAnsiTheme="majorHAnsi" w:cstheme="minorHAnsi"/>
          <w:b/>
          <w:bCs/>
          <w:sz w:val="24"/>
          <w:szCs w:val="24"/>
        </w:rPr>
        <w:t xml:space="preserve">βελτιώσουν </w:t>
      </w:r>
      <w:r w:rsidR="0091403C">
        <w:rPr>
          <w:rFonts w:asciiTheme="majorHAnsi" w:hAnsiTheme="majorHAnsi" w:cstheme="minorHAnsi"/>
          <w:b/>
          <w:bCs/>
          <w:sz w:val="24"/>
          <w:szCs w:val="24"/>
        </w:rPr>
        <w:t>καθοριστικά</w:t>
      </w:r>
      <w:r w:rsidRPr="00E04BD2">
        <w:rPr>
          <w:rFonts w:asciiTheme="majorHAnsi" w:hAnsiTheme="majorHAnsi" w:cstheme="minorHAnsi"/>
          <w:sz w:val="24"/>
          <w:szCs w:val="24"/>
        </w:rPr>
        <w:t>.</w:t>
      </w:r>
    </w:p>
    <w:p w14:paraId="7B828E7C" w14:textId="77777777" w:rsidR="003B6D9F" w:rsidRPr="00E04BD2"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E04BD2">
        <w:rPr>
          <w:rFonts w:asciiTheme="majorHAnsi" w:hAnsiTheme="majorHAnsi" w:cstheme="minorHAnsi"/>
          <w:sz w:val="24"/>
          <w:szCs w:val="24"/>
        </w:rPr>
        <w:t xml:space="preserve">Πρώτον,  καθιερώνεται ως υποχρεωτική η συμμετοχή των πιστωτών στη διαδικασία. Η </w:t>
      </w:r>
      <w:proofErr w:type="spellStart"/>
      <w:r w:rsidRPr="00E04BD2">
        <w:rPr>
          <w:rFonts w:asciiTheme="majorHAnsi" w:hAnsiTheme="majorHAnsi" w:cstheme="minorHAnsi"/>
          <w:sz w:val="24"/>
          <w:szCs w:val="24"/>
        </w:rPr>
        <w:t>υποχρεωτικότητα</w:t>
      </w:r>
      <w:proofErr w:type="spellEnd"/>
      <w:r w:rsidRPr="00E04BD2">
        <w:rPr>
          <w:rFonts w:asciiTheme="majorHAnsi" w:hAnsiTheme="majorHAnsi" w:cstheme="minorHAnsi"/>
          <w:sz w:val="24"/>
          <w:szCs w:val="24"/>
        </w:rPr>
        <w:t xml:space="preserve">  της συμμετοχής είναι επιβεβλημένη από τη στιγμή που  οι πιστωτές </w:t>
      </w:r>
      <w:r w:rsidRPr="00E04BD2">
        <w:rPr>
          <w:rFonts w:asciiTheme="majorHAnsi" w:hAnsiTheme="majorHAnsi" w:cstheme="minorHAnsi"/>
          <w:sz w:val="24"/>
          <w:szCs w:val="24"/>
        </w:rPr>
        <w:lastRenderedPageBreak/>
        <w:t xml:space="preserve">λαμβάνουν γνώση όλων των κρίσιμων στοιχείων του οφειλέτη, αποκτώντας πρόσβαση και στο φορολογικό και τραπεζικό απόρρητο. Διαφορετικά, θα οδηγούμασταν στην καθιέρωση μίας διαδικασίας, η οποία, μολονότι θεσπίζεται χάριν διευκόλυνσης του οφειλέτη, οι πιστωτές επωφελούνται εις βάρος των δικαιωμάτων του. Είναι αδιανόητο ο πιστωτής να εκμεταλλεύεται τον εξωδικαστικό μηχανισμό για να λαμβάνει γνώση όλων των απόρρητων  στοιχείων του οφειλέτη και να μη συμμετέχει σε αυτόν. </w:t>
      </w:r>
    </w:p>
    <w:p w14:paraId="5DBD230C" w14:textId="2C256DCD" w:rsidR="000F22EC"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E04BD2">
        <w:rPr>
          <w:rFonts w:asciiTheme="majorHAnsi" w:hAnsiTheme="majorHAnsi" w:cstheme="minorHAnsi"/>
          <w:sz w:val="24"/>
          <w:szCs w:val="24"/>
        </w:rPr>
        <w:t xml:space="preserve">Δεύτερον, </w:t>
      </w:r>
      <w:r w:rsidR="000F22EC">
        <w:rPr>
          <w:rFonts w:asciiTheme="majorHAnsi" w:hAnsiTheme="majorHAnsi" w:cstheme="minorHAnsi"/>
          <w:sz w:val="24"/>
          <w:szCs w:val="24"/>
        </w:rPr>
        <w:t xml:space="preserve">η αντιπρόταση που παράγεται από το υπολογιστικό εργαλείο του εξωδικαστικού μηχανισμού (πλατφόρμα) περιέρχεται σε γνώση του οφειλέτη και στην περίπτωση άρνησης του πιστωτή να την αποδεχθεί. Συνιστά αδιαφάνεια να μην περιέρχονται σε γνώση των οφειλετών οι παραγόμενες μη δεσμευτικές για τους οφειλέτες προτάσεις της πλατφόρμας. </w:t>
      </w:r>
    </w:p>
    <w:p w14:paraId="22FC3ACE" w14:textId="12D7BF09" w:rsidR="000F22EC" w:rsidRDefault="000F22EC" w:rsidP="00E04BD2">
      <w:pPr>
        <w:pBdr>
          <w:top w:val="nil"/>
          <w:left w:val="nil"/>
          <w:bottom w:val="nil"/>
          <w:right w:val="nil"/>
          <w:between w:val="nil"/>
        </w:pBdr>
        <w:spacing w:line="360" w:lineRule="auto"/>
        <w:jc w:val="both"/>
        <w:rPr>
          <w:rFonts w:asciiTheme="majorHAnsi" w:hAnsiTheme="majorHAnsi" w:cstheme="minorHAnsi"/>
          <w:sz w:val="24"/>
          <w:szCs w:val="24"/>
        </w:rPr>
      </w:pPr>
      <w:r>
        <w:rPr>
          <w:rFonts w:asciiTheme="majorHAnsi" w:hAnsiTheme="majorHAnsi" w:cstheme="minorHAnsi"/>
          <w:sz w:val="24"/>
          <w:szCs w:val="24"/>
        </w:rPr>
        <w:t xml:space="preserve">Τρίτον, η άρνηση του πιστωτή να την αποδεχθεί δεν τον απαλλάσσει από την υποχρέωση να αιτιολογήσει με βάση τις αρχές και τα κριτήρια  Κώδικα Δεοντολογίας, όπως περαιτέρω εμπλουτίζονται και να υποβάλλει εναλλακτική πρόταση. </w:t>
      </w:r>
    </w:p>
    <w:p w14:paraId="3CC7F065" w14:textId="63C9EA35" w:rsidR="000F22EC" w:rsidRDefault="0091403C" w:rsidP="00E04BD2">
      <w:pPr>
        <w:pBdr>
          <w:top w:val="nil"/>
          <w:left w:val="nil"/>
          <w:bottom w:val="nil"/>
          <w:right w:val="nil"/>
          <w:between w:val="nil"/>
        </w:pBdr>
        <w:spacing w:line="360" w:lineRule="auto"/>
        <w:jc w:val="both"/>
        <w:rPr>
          <w:rFonts w:asciiTheme="majorHAnsi" w:hAnsiTheme="majorHAnsi" w:cstheme="minorHAnsi"/>
          <w:sz w:val="24"/>
          <w:szCs w:val="24"/>
        </w:rPr>
      </w:pPr>
      <w:r>
        <w:rPr>
          <w:rFonts w:asciiTheme="majorHAnsi" w:hAnsiTheme="majorHAnsi" w:cstheme="minorHAnsi"/>
          <w:sz w:val="24"/>
          <w:szCs w:val="24"/>
        </w:rPr>
        <w:t>Τέταρτον</w:t>
      </w:r>
      <w:r w:rsidR="003B6D9F" w:rsidRPr="00E04BD2">
        <w:rPr>
          <w:rFonts w:asciiTheme="majorHAnsi" w:hAnsiTheme="majorHAnsi" w:cstheme="minorHAnsi"/>
          <w:sz w:val="24"/>
          <w:szCs w:val="24"/>
        </w:rPr>
        <w:t xml:space="preserve">, βελτιώνονται οι όροι ρύθμισης των οφειλών </w:t>
      </w:r>
      <w:r w:rsidR="00562FE5" w:rsidRPr="00E04BD2">
        <w:rPr>
          <w:rFonts w:asciiTheme="majorHAnsi" w:hAnsiTheme="majorHAnsi" w:cstheme="minorHAnsi"/>
          <w:sz w:val="24"/>
          <w:szCs w:val="24"/>
        </w:rPr>
        <w:t xml:space="preserve"> για τους οφειλέτες</w:t>
      </w:r>
      <w:r w:rsidR="003B6D9F" w:rsidRPr="00E04BD2">
        <w:rPr>
          <w:rFonts w:asciiTheme="majorHAnsi" w:hAnsiTheme="majorHAnsi" w:cstheme="minorHAnsi"/>
          <w:sz w:val="24"/>
          <w:szCs w:val="24"/>
        </w:rPr>
        <w:t xml:space="preserve">.  </w:t>
      </w:r>
    </w:p>
    <w:p w14:paraId="55EC74E1" w14:textId="77777777" w:rsidR="000F22EC"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E04BD2">
        <w:rPr>
          <w:rFonts w:asciiTheme="majorHAnsi" w:hAnsiTheme="majorHAnsi" w:cstheme="minorHAnsi"/>
          <w:sz w:val="24"/>
          <w:szCs w:val="24"/>
        </w:rPr>
        <w:t xml:space="preserve">Κατ’ αρχήν, τα εισοδηματικά και περιουσιακά όρια που ισχύουν για την έκδοση βεβαίωσης ευάλωτου οφειλέτη αυξάνονται κατά 20%, προκειμένου να αναπροσαρμοστούν με βάση τις αυξήσεις   του τιμαρίθμου από το 2021 μέχρι σήμερα, καθώς η προστασία  των οφειλετών αυτών έχει διαφορετικά χειροτερεύσει σε σχέση με τα προηγούμενα χρόνια. Καθιερώνεται  η εφεξής τιμαριθμική αναπροσαρμογή τους. </w:t>
      </w:r>
      <w:r w:rsidR="000F22EC">
        <w:rPr>
          <w:rFonts w:asciiTheme="majorHAnsi" w:hAnsiTheme="majorHAnsi" w:cstheme="minorHAnsi"/>
          <w:sz w:val="24"/>
          <w:szCs w:val="24"/>
        </w:rPr>
        <w:t xml:space="preserve">Επωφελούμενοι από τη ρύθμιση αυτή είναι και οι οφειλέτες για τους οποίους ισχύει ήδη η δεσμευτικότητα για τους πιστωτές της παραγόμενης αντιπρότασης του υπολογιστικού εργαλείου  κατά το άρθρο 14 παρ. 3 ν. 4738/2020. </w:t>
      </w:r>
    </w:p>
    <w:p w14:paraId="535C585A" w14:textId="77777777" w:rsidR="0091403C"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E04BD2">
        <w:rPr>
          <w:rFonts w:asciiTheme="majorHAnsi" w:hAnsiTheme="majorHAnsi" w:cstheme="minorHAnsi"/>
          <w:sz w:val="24"/>
          <w:szCs w:val="24"/>
        </w:rPr>
        <w:t>Προκειμένου να αποτραπεί το φαινόμενο των εξοντωτικών δόσεων στη ρύθμιση, αναβαθμίζεται η βαρύτητα του κριτηρίου του εισοδήματος και προβλέπ</w:t>
      </w:r>
      <w:r w:rsidR="000F22EC">
        <w:rPr>
          <w:rFonts w:asciiTheme="majorHAnsi" w:hAnsiTheme="majorHAnsi" w:cstheme="minorHAnsi"/>
          <w:sz w:val="24"/>
          <w:szCs w:val="24"/>
        </w:rPr>
        <w:t>ε</w:t>
      </w:r>
      <w:r w:rsidRPr="00E04BD2">
        <w:rPr>
          <w:rFonts w:asciiTheme="majorHAnsi" w:hAnsiTheme="majorHAnsi" w:cstheme="minorHAnsi"/>
          <w:sz w:val="24"/>
          <w:szCs w:val="24"/>
        </w:rPr>
        <w:t>ται έτσι η δυνατότητα μέχρι και  κατά 25% μειωμένης ικανοποίησης του πιστωτή  σε σχέση με την ικανοποίηση που θα είχε από τη ρευστοποίηση της περιουσίας του οφειλέτη</w:t>
      </w:r>
      <w:r w:rsidR="000F22EC">
        <w:rPr>
          <w:rFonts w:asciiTheme="majorHAnsi" w:hAnsiTheme="majorHAnsi" w:cstheme="minorHAnsi"/>
          <w:sz w:val="24"/>
          <w:szCs w:val="24"/>
        </w:rPr>
        <w:t xml:space="preserve">. Προβλέπεται περαιτέρω, η </w:t>
      </w:r>
      <w:r w:rsidRPr="00E04BD2">
        <w:rPr>
          <w:rFonts w:asciiTheme="majorHAnsi" w:hAnsiTheme="majorHAnsi" w:cstheme="minorHAnsi"/>
          <w:sz w:val="24"/>
          <w:szCs w:val="24"/>
        </w:rPr>
        <w:t xml:space="preserve"> δυνατότητα πρόβλεψης και ατόκων δόσεων</w:t>
      </w:r>
      <w:r w:rsidR="0091403C">
        <w:rPr>
          <w:rFonts w:asciiTheme="majorHAnsi" w:hAnsiTheme="majorHAnsi" w:cstheme="minorHAnsi"/>
          <w:sz w:val="24"/>
          <w:szCs w:val="24"/>
        </w:rPr>
        <w:t xml:space="preserve"> σε περίπτωση ασφυκτικού εισοδήματος</w:t>
      </w:r>
      <w:r w:rsidRPr="00E04BD2">
        <w:rPr>
          <w:rFonts w:asciiTheme="majorHAnsi" w:hAnsiTheme="majorHAnsi" w:cstheme="minorHAnsi"/>
          <w:sz w:val="24"/>
          <w:szCs w:val="24"/>
        </w:rPr>
        <w:t xml:space="preserve">. </w:t>
      </w:r>
    </w:p>
    <w:p w14:paraId="71366853" w14:textId="2745948B" w:rsidR="003B6D9F" w:rsidRPr="00E04BD2"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E04BD2">
        <w:rPr>
          <w:rFonts w:asciiTheme="majorHAnsi" w:hAnsiTheme="majorHAnsi" w:cstheme="minorHAnsi"/>
          <w:sz w:val="24"/>
          <w:szCs w:val="24"/>
        </w:rPr>
        <w:lastRenderedPageBreak/>
        <w:t xml:space="preserve">Ειδικά, για τους αγρότες προβλέπεται ότι για το όριο της ακίνητης περιουσίας που ισχύει για τον ευάλωτο δεν λαμβάνεται υπόψη αξία αγρών μέχρι το ποσόν των 50.000 ευρώ </w:t>
      </w:r>
    </w:p>
    <w:p w14:paraId="4F4D3954" w14:textId="4C23FBC6" w:rsidR="003B6D9F" w:rsidRPr="00E04BD2" w:rsidRDefault="0091403C" w:rsidP="00E04BD2">
      <w:pPr>
        <w:pBdr>
          <w:top w:val="nil"/>
          <w:left w:val="nil"/>
          <w:bottom w:val="nil"/>
          <w:right w:val="nil"/>
          <w:between w:val="nil"/>
        </w:pBdr>
        <w:spacing w:line="360" w:lineRule="auto"/>
        <w:jc w:val="both"/>
        <w:rPr>
          <w:rFonts w:asciiTheme="majorHAnsi" w:hAnsiTheme="majorHAnsi" w:cstheme="minorHAnsi"/>
          <w:sz w:val="24"/>
          <w:szCs w:val="24"/>
        </w:rPr>
      </w:pPr>
      <w:proofErr w:type="spellStart"/>
      <w:r>
        <w:rPr>
          <w:rFonts w:asciiTheme="majorHAnsi" w:hAnsiTheme="majorHAnsi" w:cstheme="minorHAnsi"/>
          <w:sz w:val="24"/>
          <w:szCs w:val="24"/>
        </w:rPr>
        <w:t>Πέμπτον</w:t>
      </w:r>
      <w:proofErr w:type="spellEnd"/>
      <w:r w:rsidR="003B6D9F" w:rsidRPr="00E04BD2">
        <w:rPr>
          <w:rFonts w:asciiTheme="majorHAnsi" w:hAnsiTheme="majorHAnsi" w:cstheme="minorHAnsi"/>
          <w:sz w:val="24"/>
          <w:szCs w:val="24"/>
        </w:rPr>
        <w:t>, προβλέπεται και εν προκειμένω η δυνατότητα προσφυγής στην ανεξάρτητη Επιτροπή Διευθέτησης Οφειλών του άρθρου 1Α του Ν. 4224/2013, όπως προτείνεται πιο πάνω, η οποία και θα εκδίδει σχετική σύσταση για τη σύναψη και το περιεχόμενο της σύμβασης αναδιάρθρωσης λαμβάνοντας υπόψη ένα πλήθος παραγόντων, ώστε να προκύπτει μία βιώσιμη και ρεαλιστική ρύθμιση.</w:t>
      </w:r>
    </w:p>
    <w:p w14:paraId="609D2B0C" w14:textId="21CDC223" w:rsidR="003B6D9F" w:rsidRDefault="0091403C" w:rsidP="00E04BD2">
      <w:pPr>
        <w:pBdr>
          <w:top w:val="nil"/>
          <w:left w:val="nil"/>
          <w:bottom w:val="nil"/>
          <w:right w:val="nil"/>
          <w:between w:val="nil"/>
        </w:pBdr>
        <w:spacing w:line="360" w:lineRule="auto"/>
        <w:jc w:val="both"/>
        <w:rPr>
          <w:rFonts w:asciiTheme="majorHAnsi" w:hAnsiTheme="majorHAnsi" w:cstheme="minorHAnsi"/>
          <w:sz w:val="24"/>
          <w:szCs w:val="24"/>
        </w:rPr>
      </w:pPr>
      <w:proofErr w:type="spellStart"/>
      <w:r>
        <w:rPr>
          <w:rFonts w:asciiTheme="majorHAnsi" w:hAnsiTheme="majorHAnsi" w:cstheme="minorHAnsi"/>
          <w:sz w:val="24"/>
          <w:szCs w:val="24"/>
        </w:rPr>
        <w:t>Έκτ</w:t>
      </w:r>
      <w:r w:rsidR="003B6D9F" w:rsidRPr="00E04BD2">
        <w:rPr>
          <w:rFonts w:asciiTheme="majorHAnsi" w:hAnsiTheme="majorHAnsi" w:cstheme="minorHAnsi"/>
          <w:sz w:val="24"/>
          <w:szCs w:val="24"/>
        </w:rPr>
        <w:t>ον</w:t>
      </w:r>
      <w:proofErr w:type="spellEnd"/>
      <w:r w:rsidR="003B6D9F" w:rsidRPr="00E04BD2">
        <w:rPr>
          <w:rFonts w:asciiTheme="majorHAnsi" w:hAnsiTheme="majorHAnsi" w:cstheme="minorHAnsi"/>
          <w:sz w:val="24"/>
          <w:szCs w:val="24"/>
        </w:rPr>
        <w:t>, για τους πιστωτές  που αρνούνται να ανταποκριθούν στις υποχρεώσεις συμμετοχής και υποβολής αιτιολογημένων προτάσεων, προβλέπεται ως κύρωση ότι δεν μπορούν να προχωρήσουν, τουλάχιστον για ένα έτος,  σε καταγγελία σύμβασης ή να εκκινήσουν ή να  συνεχίσουν αναγκαστική εκτέλεση ή να απαιτήσουν εφεξής τόκους υπερημερίας.</w:t>
      </w:r>
    </w:p>
    <w:p w14:paraId="20EE954E" w14:textId="1D9E4BC8" w:rsidR="0091403C" w:rsidRPr="0052089F" w:rsidRDefault="0091403C" w:rsidP="00E04BD2">
      <w:pPr>
        <w:pBdr>
          <w:top w:val="nil"/>
          <w:left w:val="nil"/>
          <w:bottom w:val="nil"/>
          <w:right w:val="nil"/>
          <w:between w:val="nil"/>
        </w:pBdr>
        <w:spacing w:line="360" w:lineRule="auto"/>
        <w:jc w:val="both"/>
        <w:rPr>
          <w:rFonts w:asciiTheme="majorHAnsi" w:hAnsiTheme="majorHAnsi" w:cstheme="minorHAnsi"/>
          <w:sz w:val="24"/>
          <w:szCs w:val="24"/>
        </w:rPr>
      </w:pPr>
      <w:r>
        <w:rPr>
          <w:rFonts w:asciiTheme="majorHAnsi" w:hAnsiTheme="majorHAnsi" w:cstheme="minorHAnsi"/>
          <w:sz w:val="24"/>
          <w:szCs w:val="24"/>
        </w:rPr>
        <w:t>Έβδομο, προβλέπεται</w:t>
      </w:r>
      <w:r w:rsidR="00282DD4">
        <w:rPr>
          <w:rFonts w:asciiTheme="majorHAnsi" w:hAnsiTheme="majorHAnsi" w:cstheme="minorHAnsi"/>
          <w:sz w:val="24"/>
          <w:szCs w:val="24"/>
        </w:rPr>
        <w:t xml:space="preserve">, με την έβδομη παράγραφο, </w:t>
      </w:r>
      <w:r>
        <w:rPr>
          <w:rFonts w:asciiTheme="majorHAnsi" w:hAnsiTheme="majorHAnsi" w:cstheme="minorHAnsi"/>
          <w:sz w:val="24"/>
          <w:szCs w:val="24"/>
        </w:rPr>
        <w:t xml:space="preserve"> ότι σε περίπτωση που οι δανειολήπτες απωλέσουν τη ρύθμιση</w:t>
      </w:r>
      <w:r w:rsidR="00467E70">
        <w:rPr>
          <w:rFonts w:asciiTheme="majorHAnsi" w:hAnsiTheme="majorHAnsi" w:cstheme="minorHAnsi"/>
          <w:sz w:val="24"/>
          <w:szCs w:val="24"/>
        </w:rPr>
        <w:t xml:space="preserve">, εφόσον την έχουν τηρήσει για μία τριετία,  η αναβίωση των μη ρυθμισμένων χρεών θα περιοριστεί ανάλογα με το ρυθμισμένο χρέος που αποπληρώθηκε. Σήμερα, δυστυχώς, πολλές ρυθμίσεις </w:t>
      </w:r>
      <w:r w:rsidR="00467E70" w:rsidRPr="0052089F">
        <w:rPr>
          <w:rFonts w:asciiTheme="majorHAnsi" w:hAnsiTheme="majorHAnsi" w:cstheme="minorHAnsi"/>
          <w:sz w:val="24"/>
          <w:szCs w:val="24"/>
        </w:rPr>
        <w:t xml:space="preserve">εγκαταλείπονται σε σύντομο χρονικό διάστημα </w:t>
      </w:r>
      <w:r w:rsidR="00686CF9" w:rsidRPr="0052089F">
        <w:rPr>
          <w:rFonts w:asciiTheme="majorHAnsi" w:hAnsiTheme="majorHAnsi" w:cstheme="minorHAnsi"/>
          <w:sz w:val="24"/>
          <w:szCs w:val="24"/>
        </w:rPr>
        <w:t xml:space="preserve">μετά την έναρξή τους. </w:t>
      </w:r>
      <w:r w:rsidR="00467E70" w:rsidRPr="0052089F">
        <w:rPr>
          <w:rFonts w:asciiTheme="majorHAnsi" w:hAnsiTheme="majorHAnsi" w:cstheme="minorHAnsi"/>
          <w:sz w:val="24"/>
          <w:szCs w:val="24"/>
        </w:rPr>
        <w:t xml:space="preserve">Με </w:t>
      </w:r>
      <w:r w:rsidR="00686CF9" w:rsidRPr="0052089F">
        <w:rPr>
          <w:rFonts w:asciiTheme="majorHAnsi" w:hAnsiTheme="majorHAnsi" w:cstheme="minorHAnsi"/>
          <w:sz w:val="24"/>
          <w:szCs w:val="24"/>
        </w:rPr>
        <w:t xml:space="preserve">τη ρύθμιση </w:t>
      </w:r>
      <w:r w:rsidR="00467E70" w:rsidRPr="0052089F">
        <w:rPr>
          <w:rFonts w:asciiTheme="majorHAnsi" w:hAnsiTheme="majorHAnsi" w:cstheme="minorHAnsi"/>
          <w:sz w:val="24"/>
          <w:szCs w:val="24"/>
        </w:rPr>
        <w:t xml:space="preserve"> δημιουργείται ένα ισχυρό </w:t>
      </w:r>
      <w:r w:rsidR="00686CF9" w:rsidRPr="0052089F">
        <w:rPr>
          <w:rFonts w:asciiTheme="majorHAnsi" w:hAnsiTheme="majorHAnsi" w:cstheme="minorHAnsi"/>
          <w:sz w:val="24"/>
          <w:szCs w:val="24"/>
        </w:rPr>
        <w:t xml:space="preserve">ανταποδοτικό </w:t>
      </w:r>
      <w:r w:rsidR="00467E70" w:rsidRPr="0052089F">
        <w:rPr>
          <w:rFonts w:asciiTheme="majorHAnsi" w:hAnsiTheme="majorHAnsi" w:cstheme="minorHAnsi"/>
          <w:sz w:val="24"/>
          <w:szCs w:val="24"/>
        </w:rPr>
        <w:t>κίνητρο για τ</w:t>
      </w:r>
      <w:r w:rsidR="00686CF9" w:rsidRPr="0052089F">
        <w:rPr>
          <w:rFonts w:asciiTheme="majorHAnsi" w:hAnsiTheme="majorHAnsi" w:cstheme="minorHAnsi"/>
          <w:sz w:val="24"/>
          <w:szCs w:val="24"/>
        </w:rPr>
        <w:t xml:space="preserve">ην εξάντληση κάθε δυνατότητας αποπληρωμής. </w:t>
      </w:r>
      <w:r w:rsidR="00467E70" w:rsidRPr="0052089F">
        <w:rPr>
          <w:rFonts w:asciiTheme="majorHAnsi" w:hAnsiTheme="majorHAnsi" w:cstheme="minorHAnsi"/>
          <w:sz w:val="24"/>
          <w:szCs w:val="24"/>
        </w:rPr>
        <w:t xml:space="preserve">  </w:t>
      </w:r>
    </w:p>
    <w:p w14:paraId="36770463" w14:textId="46D0D6C2" w:rsidR="0091403C" w:rsidRPr="0052089F" w:rsidRDefault="0091403C" w:rsidP="00E04BD2">
      <w:pPr>
        <w:pBdr>
          <w:top w:val="nil"/>
          <w:left w:val="nil"/>
          <w:bottom w:val="nil"/>
          <w:right w:val="nil"/>
          <w:between w:val="nil"/>
        </w:pBdr>
        <w:spacing w:line="360" w:lineRule="auto"/>
        <w:jc w:val="both"/>
        <w:rPr>
          <w:rFonts w:asciiTheme="majorHAnsi" w:hAnsiTheme="majorHAnsi" w:cstheme="minorHAnsi"/>
          <w:b/>
          <w:bCs/>
          <w:sz w:val="24"/>
          <w:szCs w:val="24"/>
        </w:rPr>
      </w:pPr>
      <w:r w:rsidRPr="0052089F">
        <w:rPr>
          <w:rFonts w:asciiTheme="majorHAnsi" w:hAnsiTheme="majorHAnsi" w:cstheme="minorHAnsi"/>
          <w:b/>
          <w:bCs/>
          <w:sz w:val="24"/>
          <w:szCs w:val="24"/>
        </w:rPr>
        <w:t>Όσον αφορά τα μέτρα για την προστασία των δικαιωμάτων των οφειλετών απέναντι στις εταιρίες διαχείρισης</w:t>
      </w:r>
      <w:r w:rsidR="00B15385" w:rsidRPr="0052089F">
        <w:rPr>
          <w:rFonts w:asciiTheme="majorHAnsi" w:hAnsiTheme="majorHAnsi" w:cstheme="minorHAnsi"/>
          <w:b/>
          <w:bCs/>
          <w:sz w:val="24"/>
          <w:szCs w:val="24"/>
        </w:rPr>
        <w:t>.</w:t>
      </w:r>
    </w:p>
    <w:p w14:paraId="08895BE8" w14:textId="59872275" w:rsidR="003B6D9F" w:rsidRPr="0052089F" w:rsidRDefault="003B6D9F" w:rsidP="00E04BD2">
      <w:pPr>
        <w:pBdr>
          <w:top w:val="nil"/>
          <w:left w:val="nil"/>
          <w:bottom w:val="nil"/>
          <w:right w:val="nil"/>
          <w:between w:val="nil"/>
        </w:pBdr>
        <w:spacing w:line="360" w:lineRule="auto"/>
        <w:jc w:val="both"/>
        <w:rPr>
          <w:rFonts w:asciiTheme="majorHAnsi" w:hAnsiTheme="majorHAnsi" w:cstheme="minorHAnsi"/>
          <w:sz w:val="24"/>
          <w:szCs w:val="24"/>
        </w:rPr>
      </w:pPr>
      <w:r w:rsidRPr="0052089F">
        <w:rPr>
          <w:rFonts w:asciiTheme="majorHAnsi" w:hAnsiTheme="majorHAnsi" w:cstheme="minorHAnsi"/>
          <w:sz w:val="24"/>
          <w:szCs w:val="24"/>
        </w:rPr>
        <w:t xml:space="preserve">Προκειμένου οι δανειολήπτες να είναι σε θέση να ελέγχουν το ύψος της απαίτησης που αξιώνουν οι εταιρείες διαχείρισης και να είναι σε θέση να ασκήσουν το δικαίωμα αμφισβήτησης αυτού, θα πρέπει να λαμβάνουν αναλυτική ενημέρωση και για το ιστορικό της οφειλής τους. Το υφιστάμενο άρθρο 13 του ν. 5072/2023 δεν κατοχυρώνει ρητά την αυτονόητη αυτή άλλωστε επιταγή διαφάνειας και υποχρέωση των εταιριών διαχείρισης απέναντι στους δανειολήπτες.  Με την προτεινόμενη παρ. </w:t>
      </w:r>
      <w:r w:rsidR="00282DD4" w:rsidRPr="0052089F">
        <w:rPr>
          <w:rFonts w:asciiTheme="majorHAnsi" w:hAnsiTheme="majorHAnsi" w:cstheme="minorHAnsi"/>
          <w:sz w:val="24"/>
          <w:szCs w:val="24"/>
        </w:rPr>
        <w:t>8</w:t>
      </w:r>
      <w:r w:rsidRPr="0052089F">
        <w:rPr>
          <w:rFonts w:asciiTheme="majorHAnsi" w:hAnsiTheme="majorHAnsi" w:cstheme="minorHAnsi"/>
          <w:sz w:val="24"/>
          <w:szCs w:val="24"/>
        </w:rPr>
        <w:t xml:space="preserve"> γίνεται έτσι σχετική προσθήκη στο άρθρο αυτό του ν. 5072/2023. </w:t>
      </w:r>
    </w:p>
    <w:p w14:paraId="6D8E0993" w14:textId="77777777" w:rsidR="00C4297E" w:rsidRPr="0052089F" w:rsidRDefault="00C4297E" w:rsidP="00E04BD2">
      <w:pPr>
        <w:pBdr>
          <w:top w:val="nil"/>
          <w:left w:val="nil"/>
          <w:bottom w:val="nil"/>
          <w:right w:val="nil"/>
          <w:between w:val="nil"/>
        </w:pBdr>
        <w:spacing w:line="360" w:lineRule="auto"/>
        <w:jc w:val="both"/>
        <w:rPr>
          <w:rFonts w:asciiTheme="majorHAnsi" w:hAnsiTheme="majorHAnsi" w:cstheme="minorHAnsi"/>
          <w:sz w:val="24"/>
          <w:szCs w:val="24"/>
        </w:rPr>
      </w:pPr>
      <w:r w:rsidRPr="0052089F">
        <w:rPr>
          <w:rFonts w:asciiTheme="majorHAnsi" w:hAnsiTheme="majorHAnsi" w:cstheme="minorHAnsi"/>
          <w:sz w:val="24"/>
          <w:szCs w:val="24"/>
        </w:rPr>
        <w:t>Με την ένατη παράγραφο   κατοχυρώνεται η γενική υποχρέωση  των εταιρειών διαχείρισης για αντίστοιχη εξυπηρέτηση με αυτή που παρέχουν πιστωτικά ιδρύματα.</w:t>
      </w:r>
    </w:p>
    <w:p w14:paraId="7CC1C37E" w14:textId="196F6904" w:rsidR="00EA2629" w:rsidRPr="0052089F" w:rsidRDefault="009F10DE" w:rsidP="00E04BD2">
      <w:pPr>
        <w:pBdr>
          <w:top w:val="nil"/>
          <w:left w:val="nil"/>
          <w:bottom w:val="nil"/>
          <w:right w:val="nil"/>
          <w:between w:val="nil"/>
        </w:pBdr>
        <w:spacing w:line="360" w:lineRule="auto"/>
        <w:jc w:val="both"/>
        <w:rPr>
          <w:rFonts w:asciiTheme="majorHAnsi" w:hAnsiTheme="majorHAnsi" w:cstheme="majorBidi"/>
          <w:sz w:val="24"/>
          <w:szCs w:val="24"/>
        </w:rPr>
      </w:pPr>
      <w:r w:rsidRPr="0052089F">
        <w:rPr>
          <w:rFonts w:asciiTheme="majorHAnsi" w:hAnsiTheme="majorHAnsi" w:cstheme="majorBidi"/>
          <w:sz w:val="24"/>
          <w:szCs w:val="24"/>
        </w:rPr>
        <w:lastRenderedPageBreak/>
        <w:t>Έ</w:t>
      </w:r>
      <w:r w:rsidR="00EA2629" w:rsidRPr="0052089F">
        <w:rPr>
          <w:rFonts w:asciiTheme="majorHAnsi" w:hAnsiTheme="majorHAnsi" w:cstheme="majorBidi"/>
          <w:sz w:val="24"/>
          <w:szCs w:val="24"/>
        </w:rPr>
        <w:t>να μεγάλο και προβληματικό κενό στην λειτουργία των εταιρειών διαχείρισης</w:t>
      </w:r>
      <w:r w:rsidRPr="0052089F">
        <w:rPr>
          <w:rFonts w:asciiTheme="majorHAnsi" w:hAnsiTheme="majorHAnsi" w:cstheme="majorBidi"/>
          <w:sz w:val="24"/>
          <w:szCs w:val="24"/>
        </w:rPr>
        <w:t xml:space="preserve"> και</w:t>
      </w:r>
      <w:r w:rsidR="00EA2629" w:rsidRPr="0052089F">
        <w:rPr>
          <w:rFonts w:asciiTheme="majorHAnsi" w:hAnsiTheme="majorHAnsi" w:cstheme="majorBidi"/>
          <w:sz w:val="24"/>
          <w:szCs w:val="24"/>
        </w:rPr>
        <w:t xml:space="preserve"> ως εκ τούτου και στην εκπροσώπηση των εταιρειών που έχουν αγοράσει τα μη εξυπηρετούμενα δάνεια, είναι η πλήρης απουσία υποκαταστημάτων για την εξυπηρέτηση των οφειλετών με φυσική παρουσία των τελευταίων. </w:t>
      </w:r>
      <w:r w:rsidRPr="0052089F">
        <w:rPr>
          <w:rFonts w:asciiTheme="majorHAnsi" w:hAnsiTheme="majorHAnsi" w:cstheme="majorBidi"/>
          <w:sz w:val="24"/>
          <w:szCs w:val="24"/>
        </w:rPr>
        <w:t>Για τον λόγο αυτόν ο</w:t>
      </w:r>
      <w:r w:rsidR="00EA2629" w:rsidRPr="0052089F">
        <w:rPr>
          <w:rFonts w:asciiTheme="majorHAnsi" w:hAnsiTheme="majorHAnsi" w:cstheme="majorBidi"/>
          <w:sz w:val="24"/>
          <w:szCs w:val="24"/>
        </w:rPr>
        <w:t>ι εταιρίες διαχείρισης υποχρεούνται με την όγδοη παράγραφο,  να τηρούν καταστήματα ή να συνεργάζονται με καταστήματα τραπεζών σε κάθε περιφερειακή ενότητα, στα οποία θα μπορεί να απευθυνθεί ο οφειλέτης</w:t>
      </w:r>
      <w:r w:rsidR="00C4297E" w:rsidRPr="0052089F">
        <w:rPr>
          <w:rFonts w:asciiTheme="majorHAnsi" w:hAnsiTheme="majorHAnsi" w:cstheme="majorBidi"/>
          <w:sz w:val="24"/>
          <w:szCs w:val="24"/>
        </w:rPr>
        <w:t xml:space="preserve"> για να εξυπηρετηθεί για τα ζητήματα που συνδέονται με την οφειλή του</w:t>
      </w:r>
      <w:r w:rsidR="00EA2629" w:rsidRPr="0052089F">
        <w:rPr>
          <w:rFonts w:asciiTheme="majorHAnsi" w:hAnsiTheme="majorHAnsi" w:cstheme="majorBidi"/>
          <w:sz w:val="24"/>
          <w:szCs w:val="24"/>
        </w:rPr>
        <w:t xml:space="preserve">. Η μη τήρηση της υποχρέωσης σε κάποια περιφερειακή ενότητα συνεπάγεται την αδυναμία της </w:t>
      </w:r>
      <w:r w:rsidR="00C4297E" w:rsidRPr="0052089F">
        <w:rPr>
          <w:rFonts w:asciiTheme="majorHAnsi" w:hAnsiTheme="majorHAnsi" w:cstheme="majorBidi"/>
          <w:sz w:val="24"/>
          <w:szCs w:val="24"/>
        </w:rPr>
        <w:t xml:space="preserve">εταιρίας διαχείρισης </w:t>
      </w:r>
      <w:r w:rsidR="00EA2629" w:rsidRPr="0052089F">
        <w:rPr>
          <w:rFonts w:asciiTheme="majorHAnsi" w:hAnsiTheme="majorHAnsi" w:cstheme="majorBidi"/>
          <w:sz w:val="24"/>
          <w:szCs w:val="24"/>
        </w:rPr>
        <w:t xml:space="preserve">να επισπεύδει αναγκαστική εκτέλεση για ακίνητα που βρίσκονται στις περιοχές αυτές.  </w:t>
      </w:r>
    </w:p>
    <w:p w14:paraId="28A3D9B3" w14:textId="3D8F6E3F" w:rsidR="00EA2629" w:rsidRPr="00F41D73" w:rsidRDefault="00C4297E" w:rsidP="00F41D73">
      <w:pPr>
        <w:pBdr>
          <w:top w:val="nil"/>
          <w:left w:val="nil"/>
          <w:bottom w:val="nil"/>
          <w:right w:val="nil"/>
          <w:between w:val="nil"/>
        </w:pBdr>
        <w:spacing w:line="360" w:lineRule="auto"/>
        <w:jc w:val="both"/>
        <w:rPr>
          <w:rFonts w:asciiTheme="majorHAnsi" w:hAnsiTheme="majorHAnsi" w:cstheme="minorHAnsi"/>
          <w:sz w:val="24"/>
          <w:szCs w:val="24"/>
        </w:rPr>
      </w:pPr>
      <w:r w:rsidRPr="0052089F">
        <w:rPr>
          <w:rFonts w:asciiTheme="majorHAnsi" w:hAnsiTheme="majorHAnsi" w:cstheme="minorHAnsi"/>
          <w:sz w:val="24"/>
          <w:szCs w:val="24"/>
        </w:rPr>
        <w:t>Με την παρ. 11 οι εταιρίες διαχείρισης υποχρεούνται να τηρούν αρχείο με τον πλήρη</w:t>
      </w:r>
      <w:r>
        <w:rPr>
          <w:rFonts w:asciiTheme="majorHAnsi" w:hAnsiTheme="majorHAnsi" w:cstheme="minorHAnsi"/>
          <w:sz w:val="24"/>
          <w:szCs w:val="24"/>
        </w:rPr>
        <w:t xml:space="preserve"> φάκελο της υπόθεσης και να χορηγούν στον οφειλέτη, εφόσον το αιτηθεί, ατελώς</w:t>
      </w:r>
      <w:r w:rsidR="000B2220">
        <w:rPr>
          <w:rFonts w:asciiTheme="majorHAnsi" w:hAnsiTheme="majorHAnsi" w:cstheme="minorHAnsi"/>
          <w:sz w:val="24"/>
          <w:szCs w:val="24"/>
        </w:rPr>
        <w:t xml:space="preserve"> και εντός 20 ημερών</w:t>
      </w:r>
      <w:r>
        <w:rPr>
          <w:rFonts w:asciiTheme="majorHAnsi" w:hAnsiTheme="majorHAnsi" w:cstheme="minorHAnsi"/>
          <w:sz w:val="24"/>
          <w:szCs w:val="24"/>
        </w:rPr>
        <w:t xml:space="preserve">, </w:t>
      </w:r>
      <w:r w:rsidR="000B2220">
        <w:rPr>
          <w:rFonts w:asciiTheme="majorHAnsi" w:hAnsiTheme="majorHAnsi" w:cstheme="minorHAnsi"/>
          <w:sz w:val="24"/>
          <w:szCs w:val="24"/>
        </w:rPr>
        <w:t xml:space="preserve">αντίγραφα των συμβάσεων ή άλλων εγγράφων που αφορούν την οφειλή του, την εξώδικη διευθέτηση ή δικαστικές ενέργειες σε βάρος τους. Συγχρόνως, οι εταιρίες υποχρεούνται να τηρούν στο αρχείο τους και κάθε πρόταση ρύθμισης, με το </w:t>
      </w:r>
      <w:r w:rsidR="000B2220" w:rsidRPr="00F41D73">
        <w:rPr>
          <w:rFonts w:asciiTheme="majorHAnsi" w:hAnsiTheme="majorHAnsi" w:cstheme="minorHAnsi"/>
          <w:sz w:val="24"/>
          <w:szCs w:val="24"/>
        </w:rPr>
        <w:t xml:space="preserve">περιεχόμενο αυτής, και από οποιονδήποτε και αν προέρχεται, εκθέτοντας τους λόγους μη ευδοκίμησης. Αντίγραφα αυτών οφείλουν ομοίως να χορηγούν στον οφειλέτη εφόσον αυτός τα ζητήσει. Η διάταξη θα βοηθήσει στην αντιμετώπιση ή και κατάδειξη καταχρηστικών συμπεριφορών στο στάδιο των συζητήσεων. </w:t>
      </w:r>
    </w:p>
    <w:p w14:paraId="18978004" w14:textId="55F9E0A8" w:rsidR="003B6D9F" w:rsidRPr="00F41D73" w:rsidRDefault="000B2220" w:rsidP="00F41D73">
      <w:pPr>
        <w:pBdr>
          <w:top w:val="nil"/>
          <w:left w:val="nil"/>
          <w:bottom w:val="nil"/>
          <w:right w:val="nil"/>
          <w:between w:val="nil"/>
        </w:pBd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Περαιτέρω, π</w:t>
      </w:r>
      <w:r w:rsidR="003B6D9F" w:rsidRPr="00F41D73">
        <w:rPr>
          <w:rFonts w:asciiTheme="majorHAnsi" w:hAnsiTheme="majorHAnsi" w:cstheme="minorHAnsi"/>
          <w:sz w:val="24"/>
          <w:szCs w:val="24"/>
        </w:rPr>
        <w:t xml:space="preserve">ροβλέπεται ρητά ότι όροι σε συμβάσεις ρύθμισης με τους οποίους αναγνωρίζεται  το υπόλοιπο οφειλής προϋποθέτουν την προηγούμενη χορήγηση της αναλυτικής εξέλιξης της κίνησης του δανείου, έχουν δε μόνο αποδεικτικό χαρακτήρα και σε καμία περίπτωση δεν αποδυναμώνουν το δικαίωμα του οφειλέτη να αμφισβητήσει το ύψος της οφειλής. </w:t>
      </w:r>
    </w:p>
    <w:p w14:paraId="0716DDCB" w14:textId="77777777" w:rsidR="003B6D9F" w:rsidRPr="00F41D73" w:rsidRDefault="003B6D9F" w:rsidP="00F41D73">
      <w:pPr>
        <w:pBdr>
          <w:top w:val="nil"/>
          <w:left w:val="nil"/>
          <w:bottom w:val="nil"/>
          <w:right w:val="nil"/>
          <w:between w:val="nil"/>
        </w:pBd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Τέλος, έχει παρατηρηθεί το φαινόμενο κατά τη διάρκεια των διαπραγματεύσεων για τη ρύθμιση της οφειλής οι εταιρίες διαχείρισης, είτε σκοπίμως είτε εξαιτίας πλημμελούς εσωτερικής λειτουργίας, να προβαίνουν στην έκδοση διαταγών πληρωμής κατά τη διάρκεια διαπραγματεύσεων για την υπογραφή σύμβασης ρύθμισης, αιφνιδιάζοντας  τους οφειλέτες με νέες αξιώσεις των πιστωτών,  με τον κίνδυνο ματαίωσης  της  διαγραφόμενης διαδικασίας διευθέτησης. Προβλέπεται, έτσι,  ρητά η ακυρότητα των διαταγών πληρωμής ή της έναρξης διαδικασιών εκτέλεσης όταν αποδεδειγμένα </w:t>
      </w:r>
      <w:r w:rsidRPr="00F41D73">
        <w:rPr>
          <w:rFonts w:asciiTheme="majorHAnsi" w:hAnsiTheme="majorHAnsi" w:cstheme="minorHAnsi"/>
          <w:sz w:val="24"/>
          <w:szCs w:val="24"/>
        </w:rPr>
        <w:lastRenderedPageBreak/>
        <w:t xml:space="preserve">πραγματοποιούνται κατά το στάδιο των συζητήσεων για την υπογραφή σύμβασης ρύθμισης. </w:t>
      </w:r>
    </w:p>
    <w:p w14:paraId="2D7BA8FD" w14:textId="31F7CC85" w:rsidR="000B2220" w:rsidRPr="00F41D73" w:rsidRDefault="000B2220" w:rsidP="00F41D73">
      <w:pPr>
        <w:pBdr>
          <w:top w:val="nil"/>
          <w:left w:val="nil"/>
          <w:bottom w:val="nil"/>
          <w:right w:val="nil"/>
          <w:between w:val="nil"/>
        </w:pBd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Για τους παραβάτες των ανωτέρω κυρώσεων εφαρμόζονται οι αποτελεσματικότερες κυρώσεις του άρθρου 13</w:t>
      </w:r>
      <w:r w:rsidRPr="00F41D73">
        <w:rPr>
          <w:rFonts w:asciiTheme="majorHAnsi" w:hAnsiTheme="majorHAnsi" w:cstheme="minorHAnsi"/>
          <w:sz w:val="24"/>
          <w:szCs w:val="24"/>
          <w:vertAlign w:val="superscript"/>
        </w:rPr>
        <w:t>α</w:t>
      </w:r>
      <w:r w:rsidRPr="00F41D73">
        <w:rPr>
          <w:rFonts w:asciiTheme="majorHAnsi" w:hAnsiTheme="majorHAnsi" w:cstheme="minorHAnsi"/>
          <w:sz w:val="24"/>
          <w:szCs w:val="24"/>
        </w:rPr>
        <w:t xml:space="preserve"> του ν. 2251/1994 για την προστασία των καταναλωτών.</w:t>
      </w:r>
    </w:p>
    <w:p w14:paraId="2621312E" w14:textId="77777777" w:rsidR="006A35BE" w:rsidRPr="00F41D73" w:rsidRDefault="006A35BE" w:rsidP="00F41D73">
      <w:pPr>
        <w:pBdr>
          <w:top w:val="nil"/>
          <w:left w:val="nil"/>
          <w:bottom w:val="nil"/>
          <w:right w:val="nil"/>
          <w:between w:val="nil"/>
        </w:pBdr>
        <w:spacing w:line="360" w:lineRule="auto"/>
        <w:jc w:val="both"/>
        <w:rPr>
          <w:rFonts w:asciiTheme="majorHAnsi" w:hAnsiTheme="majorHAnsi" w:cstheme="minorHAnsi"/>
          <w:sz w:val="24"/>
          <w:szCs w:val="24"/>
        </w:rPr>
      </w:pPr>
    </w:p>
    <w:p w14:paraId="7138E680" w14:textId="60989E22" w:rsidR="00743CBC" w:rsidRPr="00F41D73" w:rsidRDefault="00743CBC" w:rsidP="00F41D73">
      <w:pPr>
        <w:spacing w:line="360" w:lineRule="auto"/>
        <w:jc w:val="both"/>
        <w:rPr>
          <w:rFonts w:asciiTheme="majorHAnsi" w:hAnsiTheme="majorHAnsi"/>
          <w:b/>
          <w:bCs/>
          <w:sz w:val="24"/>
          <w:szCs w:val="24"/>
        </w:rPr>
      </w:pPr>
      <w:r w:rsidRPr="00F41D73">
        <w:rPr>
          <w:rFonts w:asciiTheme="majorHAnsi" w:hAnsiTheme="majorHAnsi"/>
          <w:b/>
          <w:bCs/>
          <w:sz w:val="24"/>
          <w:szCs w:val="24"/>
        </w:rPr>
        <w:t xml:space="preserve">Στο άρθρο 3 </w:t>
      </w:r>
      <w:r w:rsidR="009F10DE" w:rsidRPr="00F41D73">
        <w:rPr>
          <w:rFonts w:asciiTheme="majorHAnsi" w:hAnsiTheme="majorHAnsi"/>
          <w:b/>
          <w:bCs/>
          <w:sz w:val="24"/>
          <w:szCs w:val="24"/>
        </w:rPr>
        <w:t xml:space="preserve">«Μέτρα </w:t>
      </w:r>
      <w:r w:rsidRPr="00F41D73">
        <w:rPr>
          <w:rFonts w:asciiTheme="majorHAnsi" w:hAnsiTheme="majorHAnsi"/>
          <w:b/>
          <w:bCs/>
          <w:sz w:val="24"/>
          <w:szCs w:val="24"/>
        </w:rPr>
        <w:t>για την προαγωγή της διαφάνειας στις τραπεζικές χρεώσεις και προστασία της πρόσβασης των καταναλωτών στις τραπεζικές υπηρεσίες</w:t>
      </w:r>
      <w:r w:rsidR="009F10DE" w:rsidRPr="00F41D73">
        <w:rPr>
          <w:rFonts w:asciiTheme="majorHAnsi" w:hAnsiTheme="majorHAnsi"/>
          <w:b/>
          <w:bCs/>
          <w:sz w:val="24"/>
          <w:szCs w:val="24"/>
        </w:rPr>
        <w:t>».</w:t>
      </w:r>
    </w:p>
    <w:p w14:paraId="2EEFB955" w14:textId="03E9B735"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Σε μία εξαιρετικά δυσχερή για τους καταναλωτές  συγκυρία, οι τράπεζες  εκμεταλλευόμενες τη θέση και την ισχύ τους, τον ανεπαρκή ανταγωνισμό αλλά και την ελλιπή εποπτεία όσον αφορά την προάσπιση των συμφερόντων των καταναλωτών,  δεν διστάζουν να κερδοσκοπούν ασύδοτα όσον αφορά τις προμήθειες, αυξάνοντας περαιτέρω το ύψος τους ή ανακαλύπτοντας  νέες αφορμές ή τεχνικές χρεώσεων σε βάρος των καταναλωτών και των μικρών επιχειρήσεων.  </w:t>
      </w:r>
      <w:r w:rsidR="000B2220" w:rsidRPr="00F41D73">
        <w:rPr>
          <w:rFonts w:asciiTheme="majorHAnsi" w:hAnsiTheme="majorHAnsi"/>
          <w:sz w:val="24"/>
          <w:szCs w:val="24"/>
        </w:rPr>
        <w:t xml:space="preserve">Μετά </w:t>
      </w:r>
      <w:r w:rsidR="000D0A18" w:rsidRPr="00F41D73">
        <w:rPr>
          <w:rFonts w:asciiTheme="majorHAnsi" w:hAnsiTheme="majorHAnsi"/>
          <w:sz w:val="24"/>
          <w:szCs w:val="24"/>
        </w:rPr>
        <w:t xml:space="preserve">την πρόσφατη ιστορία με την πώληση </w:t>
      </w:r>
      <w:r w:rsidRPr="00F41D73">
        <w:rPr>
          <w:rFonts w:asciiTheme="majorHAnsi" w:hAnsiTheme="majorHAnsi"/>
          <w:sz w:val="24"/>
          <w:szCs w:val="24"/>
        </w:rPr>
        <w:t xml:space="preserve"> </w:t>
      </w:r>
      <w:r w:rsidR="00BB613F" w:rsidRPr="00F41D73">
        <w:rPr>
          <w:rFonts w:asciiTheme="majorHAnsi" w:hAnsiTheme="majorHAnsi"/>
          <w:sz w:val="24"/>
          <w:szCs w:val="24"/>
        </w:rPr>
        <w:t xml:space="preserve">των </w:t>
      </w:r>
      <w:r w:rsidRPr="00F41D73">
        <w:rPr>
          <w:rFonts w:asciiTheme="majorHAnsi" w:hAnsiTheme="majorHAnsi"/>
          <w:sz w:val="24"/>
          <w:szCs w:val="24"/>
        </w:rPr>
        <w:t xml:space="preserve"> ΑΤΜ συστημικής τράπεζας σε συγγενική της εταιρία</w:t>
      </w:r>
      <w:r w:rsidR="000D0A18" w:rsidRPr="00F41D73">
        <w:rPr>
          <w:rFonts w:asciiTheme="majorHAnsi" w:hAnsiTheme="majorHAnsi"/>
          <w:sz w:val="24"/>
          <w:szCs w:val="24"/>
        </w:rPr>
        <w:t xml:space="preserve">, πλέον οι τράπεζες προβαίνουν σε μονομερείς καταχρηστικές πρακτικές μεταβάλλοντας μονομερώς  τις συμβάσεις και λογαριασμούς καταθετών μονομερώς, προκειμένου να </w:t>
      </w:r>
      <w:proofErr w:type="spellStart"/>
      <w:r w:rsidR="000D0A18" w:rsidRPr="00F41D73">
        <w:rPr>
          <w:rFonts w:asciiTheme="majorHAnsi" w:hAnsiTheme="majorHAnsi"/>
          <w:sz w:val="24"/>
          <w:szCs w:val="24"/>
        </w:rPr>
        <w:t>επιτυγάνουν</w:t>
      </w:r>
      <w:proofErr w:type="spellEnd"/>
      <w:r w:rsidR="000D0A18" w:rsidRPr="00F41D73">
        <w:rPr>
          <w:rFonts w:asciiTheme="majorHAnsi" w:hAnsiTheme="majorHAnsi"/>
          <w:sz w:val="24"/>
          <w:szCs w:val="24"/>
        </w:rPr>
        <w:t xml:space="preserve"> την επιβολή πρόσθετων εξόδων. Παρά την αναμφισβήτητη, με βάση την ευρωπαϊκή νομολογία, </w:t>
      </w:r>
      <w:proofErr w:type="spellStart"/>
      <w:r w:rsidR="000D0A18" w:rsidRPr="00F41D73">
        <w:rPr>
          <w:rFonts w:asciiTheme="majorHAnsi" w:hAnsiTheme="majorHAnsi"/>
          <w:sz w:val="24"/>
          <w:szCs w:val="24"/>
        </w:rPr>
        <w:t>καταχρηστικότητα</w:t>
      </w:r>
      <w:proofErr w:type="spellEnd"/>
      <w:r w:rsidR="000D0A18" w:rsidRPr="00F41D73">
        <w:rPr>
          <w:rFonts w:asciiTheme="majorHAnsi" w:hAnsiTheme="majorHAnsi"/>
          <w:sz w:val="24"/>
          <w:szCs w:val="24"/>
        </w:rPr>
        <w:t xml:space="preserve"> της πρακτικής αυτής, το αρμόδιο Υπουργείο παραμένει απαθές. </w:t>
      </w:r>
    </w:p>
    <w:p w14:paraId="3DA5BD08" w14:textId="6AAA798D" w:rsidR="00743CBC" w:rsidRPr="00F41D73" w:rsidRDefault="00743CBC" w:rsidP="00F41D73">
      <w:pPr>
        <w:spacing w:line="360" w:lineRule="auto"/>
        <w:jc w:val="both"/>
        <w:rPr>
          <w:rFonts w:asciiTheme="majorHAnsi" w:hAnsiTheme="majorHAnsi" w:cstheme="minorHAnsi"/>
          <w:sz w:val="24"/>
          <w:szCs w:val="24"/>
        </w:rPr>
      </w:pPr>
      <w:r w:rsidRPr="00F41D73">
        <w:rPr>
          <w:rFonts w:asciiTheme="majorHAnsi" w:hAnsiTheme="majorHAnsi"/>
          <w:sz w:val="24"/>
          <w:szCs w:val="24"/>
        </w:rPr>
        <w:t xml:space="preserve">Το ΠΑΣΟΚ ανέδειξε το θέμα των υπέρογκων και καταχρηστικών χρεώσεων, όπως άλλωστε και το θέμα αδιαφανών πρακτικών στην αναπροσαρμογή των επιτοκίων, καταθέτοντας τον περασμένο Δεκέμβριο σχετική  τροπολογία που υποχρέωσε  την Κυβέρνηση σε νομοθετική παρέμβαση </w:t>
      </w:r>
      <w:r w:rsidRPr="00F41D73">
        <w:rPr>
          <w:rFonts w:asciiTheme="majorHAnsi" w:hAnsiTheme="majorHAnsi" w:cstheme="minorHAnsi"/>
          <w:sz w:val="24"/>
          <w:szCs w:val="24"/>
        </w:rPr>
        <w:t xml:space="preserve">. Ωστόσο, τα μέτρα που τελικά έλαβε η Κυβέρνηση  ήταν εξαιρετικά περιορισμένα, αφήνοντας στην πραγματικότητα στο απυρόβλητο  την εκτεταμένη αντικοινωνική πρακτική των υπέρογκων και αδιαφανών χρεώσεων  και προμηθειών των τραπεζών στις καθημερινές τραπεζικές συναλλαγές.  Αναπόφευκτα, η ανοχή της αυτή ενθάρρυνε την αλαζονεία των τραπεζών, </w:t>
      </w:r>
      <w:r w:rsidR="000D0A18" w:rsidRPr="00F41D73">
        <w:rPr>
          <w:rFonts w:asciiTheme="majorHAnsi" w:hAnsiTheme="majorHAnsi" w:cstheme="minorHAnsi"/>
          <w:sz w:val="24"/>
          <w:szCs w:val="24"/>
        </w:rPr>
        <w:t>με αποτέλεσμα οι καταχρηστικές πρακτικές να αυξάνονται και εφόσον δεν ασκείται αποτελεσματική εποπτεία, να εμφανίζονται πολλαπλάσιες εκεί που κάποιες καταργούνται</w:t>
      </w:r>
      <w:r w:rsidRPr="00F41D73">
        <w:rPr>
          <w:rFonts w:asciiTheme="majorHAnsi" w:hAnsiTheme="majorHAnsi" w:cstheme="minorHAnsi"/>
          <w:sz w:val="24"/>
          <w:szCs w:val="24"/>
        </w:rPr>
        <w:t xml:space="preserve">.  </w:t>
      </w:r>
    </w:p>
    <w:p w14:paraId="1A51BCDE" w14:textId="77777777" w:rsidR="00743CBC" w:rsidRPr="00F41D73" w:rsidRDefault="00743CBC" w:rsidP="00F41D73">
      <w:pPr>
        <w:spacing w:line="360" w:lineRule="auto"/>
        <w:jc w:val="both"/>
        <w:rPr>
          <w:rFonts w:asciiTheme="majorHAnsi" w:hAnsiTheme="majorHAnsi" w:cstheme="minorHAnsi"/>
          <w:sz w:val="24"/>
          <w:szCs w:val="24"/>
          <w:u w:color="000000"/>
          <w:shd w:val="clear" w:color="auto" w:fill="FFFFFF"/>
        </w:rPr>
      </w:pPr>
      <w:r w:rsidRPr="00F41D73">
        <w:rPr>
          <w:rFonts w:asciiTheme="majorHAnsi" w:hAnsiTheme="majorHAnsi" w:cstheme="minorHAnsi"/>
          <w:sz w:val="24"/>
          <w:szCs w:val="24"/>
          <w:u w:color="000000"/>
          <w:shd w:val="clear" w:color="auto" w:fill="FFFFFF"/>
        </w:rPr>
        <w:lastRenderedPageBreak/>
        <w:t>Η κερδοφορία των τραπεζών από προμήθειες και χρεώσεις  έχει ξεπεράσει  σήμερα κάθε προσδοκία.  Ενδεικτικά, τα καθαρά κέρδη των τεσσάρων συστημικών τραπεζών το 2024 ανήλθαν σε 4,532 δισ. ευρώ έναντι 3,645 δισ. ευρώ το 2023, αυξημένα κατά 24,33%. Η κερδοφορία των Τραπεζών συνεχίστηκε και το πρώτο τρίμηνο του 2025, όπου τα καθαρά κέρδη τους ανήλθαν στα 1,24 δισ. ευρώ. Τα έσοδα από τις προμήθειες για τις συστημικές τράπεζες ανέρχονται στα 2,15 δισ. το 2024, ενώ τα προηγούμενα χρόνια ανέρχονταν σε 1,80 δισ. το 2023, 1,66 δισ. το 2022, 1,51 δισ. το 2021 και 1,25 δισ. το 2020, παρατηρείται δηλαδή μεγάλη αύξηση.</w:t>
      </w:r>
    </w:p>
    <w:p w14:paraId="4CC745C6" w14:textId="3759E142" w:rsidR="00743CBC" w:rsidRPr="00F41D73" w:rsidRDefault="00743CBC"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u w:color="000000"/>
          <w:shd w:val="clear" w:color="auto" w:fill="FFFFFF"/>
        </w:rPr>
        <w:t xml:space="preserve">Η αύξηση αυτή εκδηλώνεται, την ίδια στιγμή που η πρόσβαση των καταναλωτών στις τραπεζικές υπηρεσίες και η ανάγκη εξυπηρέτησης στα τραπεζικά καταστήματα, καθίσταται ιδιαίτερα δυσχερής και, δυστυχώς,  αντικείμενο οικονομικής εκμετάλλευσης. Οι τράπεζες έχουν μειώσει τα καταστήματά τους στο μισό του μέσου όρου </w:t>
      </w:r>
      <w:r w:rsidRPr="00F41D73">
        <w:rPr>
          <w:rFonts w:asciiTheme="majorHAnsi" w:hAnsiTheme="majorHAnsi"/>
          <w:sz w:val="24"/>
          <w:szCs w:val="24"/>
        </w:rPr>
        <w:t xml:space="preserve"> των τραπεζών της Ευρωζώνης (συγκρίνοντας ανά 100.000 κατοίκους), τη στιγμή μάλιστα που η χώρα μας διαφέρει πολύ από τις υπόλοιπες ευρωπαϊκές χώρες τόσο ως προς το σύνθετο της γεωμορφολογίας της, όσο και λόγω της </w:t>
      </w:r>
      <w:proofErr w:type="spellStart"/>
      <w:r w:rsidRPr="00F41D73">
        <w:rPr>
          <w:rFonts w:asciiTheme="majorHAnsi" w:hAnsiTheme="majorHAnsi"/>
          <w:sz w:val="24"/>
          <w:szCs w:val="24"/>
        </w:rPr>
        <w:t>νησιωτικότητάς</w:t>
      </w:r>
      <w:proofErr w:type="spellEnd"/>
      <w:r w:rsidRPr="00F41D73">
        <w:rPr>
          <w:rFonts w:asciiTheme="majorHAnsi" w:hAnsiTheme="majorHAnsi"/>
          <w:sz w:val="24"/>
          <w:szCs w:val="24"/>
        </w:rPr>
        <w:t xml:space="preserve"> της. Ήδη δύο συστημικές τράπεζες έχουν περιορίσει τη λειτουργία των ταμείων τους σε ελάχιστες ώρες κάθε εργάσιμης ημέρας. Ο πολίτης για να ανοίξει ακόμη και ένα λογαριασμό πρέπει να κλείσει ραντεβού μετά από πολλές ημέρες ή και βδομάδες. </w:t>
      </w:r>
      <w:r w:rsidRPr="000559D7">
        <w:rPr>
          <w:rFonts w:asciiTheme="majorHAnsi" w:hAnsiTheme="majorHAnsi"/>
          <w:sz w:val="24"/>
          <w:szCs w:val="24"/>
        </w:rPr>
        <w:t xml:space="preserve">Οι χρεώσεις στο διαδίκτυο υπερβαίνουν κατά πολύ το μέσο όρο των άλλων χωρών, ενώ στα καταστήματα των τραπεζών είναι </w:t>
      </w:r>
      <w:r w:rsidR="000559D7" w:rsidRPr="000559D7">
        <w:rPr>
          <w:rFonts w:asciiTheme="majorHAnsi" w:hAnsiTheme="majorHAnsi"/>
          <w:sz w:val="24"/>
          <w:szCs w:val="24"/>
        </w:rPr>
        <w:t>εξοντωτικές</w:t>
      </w:r>
      <w:r w:rsidR="000559D7">
        <w:rPr>
          <w:rFonts w:asciiTheme="majorHAnsi" w:hAnsiTheme="majorHAnsi"/>
          <w:b/>
          <w:bCs/>
          <w:sz w:val="24"/>
          <w:szCs w:val="24"/>
        </w:rPr>
        <w:t xml:space="preserve">. </w:t>
      </w:r>
      <w:r w:rsidRPr="00F41D73">
        <w:rPr>
          <w:rFonts w:asciiTheme="majorHAnsi" w:hAnsiTheme="majorHAnsi"/>
          <w:sz w:val="24"/>
          <w:szCs w:val="24"/>
        </w:rPr>
        <w:t xml:space="preserve">Ενώ οι τράπεζες εκμεταλλεύονται τις καταθέσεις των πολιτών με ασήμαντο κόστος, δεν διστάζουν την ίδια στιγμή να «εφευρίσκουν» νέες αφορμές χρέωσης και να χρεώνουν τελικά και την απλή συναλλακτική επαφή με τον πελάτη. </w:t>
      </w:r>
    </w:p>
    <w:p w14:paraId="13CC8E74" w14:textId="77777777"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t>Η παρούσα τροπολογία του ΠΑΣΟΚ, η οποία στηρίζεται, κατά μεγάλο μέρος,  στην προηγούμενη νομοθετική του πρωτοβουλία,  έρχεται να θέσει φραγμό σε  πρακτικές αδιαφάνειας και εκμετάλλευσης της αδυναμίας και ανάγκης των καταναλωτών.  Ειδικότερα:</w:t>
      </w:r>
    </w:p>
    <w:p w14:paraId="2981C398" w14:textId="77777777"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Η τροπολογία αντιμετωπίζει, με ευθύ και καίριο τρόπο, το φαινόμενο των  ασύδοτων χρεώσεων, εξόδων  και προμηθειών εκ μέρους των τραπεζών.  Κατά πάγια, άλλωστε, εθνική και διεθνή  νομολογία, που στηρίζεται σε κοινοτικές οδηγίες, οι τράπεζες </w:t>
      </w:r>
      <w:bookmarkStart w:id="1" w:name="_Hlk203853531"/>
      <w:r w:rsidRPr="00F41D73">
        <w:rPr>
          <w:rFonts w:asciiTheme="majorHAnsi" w:hAnsiTheme="majorHAnsi"/>
          <w:sz w:val="24"/>
          <w:szCs w:val="24"/>
        </w:rPr>
        <w:t xml:space="preserve">δεν επιτρέπεται να χρεώνουν τους καταναλωτές για υπηρεσίες για τις οποίες καταβάλλεται ήδη  τίμημα (αδιαφανής </w:t>
      </w:r>
      <w:proofErr w:type="spellStart"/>
      <w:r w:rsidRPr="00F41D73">
        <w:rPr>
          <w:rFonts w:asciiTheme="majorHAnsi" w:hAnsiTheme="majorHAnsi"/>
          <w:sz w:val="24"/>
          <w:szCs w:val="24"/>
        </w:rPr>
        <w:t>διπλοχρέωση</w:t>
      </w:r>
      <w:proofErr w:type="spellEnd"/>
      <w:r w:rsidRPr="00F41D73">
        <w:rPr>
          <w:rFonts w:asciiTheme="majorHAnsi" w:hAnsiTheme="majorHAnsi"/>
          <w:sz w:val="24"/>
          <w:szCs w:val="24"/>
        </w:rPr>
        <w:t xml:space="preserve">) ή για ενέργειες που αφορούν την εκπλήρωση </w:t>
      </w:r>
      <w:r w:rsidRPr="00F41D73">
        <w:rPr>
          <w:rFonts w:asciiTheme="majorHAnsi" w:hAnsiTheme="majorHAnsi"/>
          <w:sz w:val="24"/>
          <w:szCs w:val="24"/>
        </w:rPr>
        <w:lastRenderedPageBreak/>
        <w:t xml:space="preserve">υποχρεώσεών που οι τράπεζες εκ του νόμου έχουν  προς τους πελάτες τους ή για ενέργειες που αφορούν την προστασία των δικών τους συμφερόντων. </w:t>
      </w:r>
      <w:bookmarkEnd w:id="1"/>
      <w:r w:rsidRPr="00F41D73">
        <w:rPr>
          <w:rFonts w:asciiTheme="majorHAnsi" w:hAnsiTheme="majorHAnsi"/>
          <w:sz w:val="24"/>
          <w:szCs w:val="24"/>
        </w:rPr>
        <w:t xml:space="preserve">Όταν μάλιστα δικαιολογείται, η επιβολή εξόδων σε βάρος των πελατών, λόγω του κόστους που η τράπεζα υποβάλλεται, η χρέωση δεν μπορεί να υπερβαίνει το πραγματικό αυτό κόστος. </w:t>
      </w:r>
    </w:p>
    <w:p w14:paraId="723974AF" w14:textId="77777777"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t>Παρά ταύτα, στις περισσότερες των περιπτώσεων,  οι τράπεζες χρεώνουν σήμερα ουσιαστικά υποχρεώσεις που έχουν απέναντι στους καταναλωτές  στο πλαίσιο της βασικής σύμβασης που τις συνδέει με αυτούς, για την εκπλήρωση των οποίων  δεν δικαιολογείται να αξιώνουν οποιουδήποτε είδους αμοιβή ή έξοδα. Οι χρεώσεις, εξάλλου, διαμορφώνονται συχνά σε τέτοια ύψη που είναι φανερό ότι δεν έχουν να κάνουν σε τίποτα με την κάλυψη οποιουδήποτε λειτουργικού κόστους και αποβλέπουν  απλά και μόνο στην εκμετάλλευση της διαπραγματευτικής αδυναμίας των καταναλωτών και στην κερδοσκοπία σε βάρος τους.</w:t>
      </w:r>
    </w:p>
    <w:p w14:paraId="213E4EF1" w14:textId="77777777"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Είναι έτσι απαράδεκτο οι τράπεζες </w:t>
      </w:r>
    </w:p>
    <w:p w14:paraId="6E6746A5" w14:textId="7472E4ED" w:rsidR="00743CBC" w:rsidRPr="00F41D73" w:rsidRDefault="00743CBC" w:rsidP="00F41D73">
      <w:pPr>
        <w:pStyle w:val="a3"/>
        <w:numPr>
          <w:ilvl w:val="0"/>
          <w:numId w:val="15"/>
        </w:numPr>
        <w:spacing w:line="360" w:lineRule="auto"/>
        <w:jc w:val="both"/>
        <w:rPr>
          <w:rFonts w:asciiTheme="majorHAnsi" w:hAnsiTheme="majorHAnsi"/>
          <w:sz w:val="24"/>
          <w:szCs w:val="24"/>
        </w:rPr>
      </w:pPr>
      <w:r w:rsidRPr="00F41D73">
        <w:rPr>
          <w:rFonts w:asciiTheme="majorHAnsi" w:hAnsiTheme="majorHAnsi"/>
          <w:sz w:val="24"/>
          <w:szCs w:val="24"/>
        </w:rPr>
        <w:t xml:space="preserve">να χρεώνουν με έξοδα </w:t>
      </w:r>
      <w:r w:rsidR="00F75BE1" w:rsidRPr="00F41D73">
        <w:rPr>
          <w:rFonts w:asciiTheme="majorHAnsi" w:hAnsiTheme="majorHAnsi"/>
          <w:sz w:val="24"/>
          <w:szCs w:val="24"/>
        </w:rPr>
        <w:t xml:space="preserve">διαχείρισης </w:t>
      </w:r>
      <w:r w:rsidRPr="00F41D73">
        <w:rPr>
          <w:rFonts w:asciiTheme="majorHAnsi" w:hAnsiTheme="majorHAnsi"/>
          <w:sz w:val="24"/>
          <w:szCs w:val="24"/>
        </w:rPr>
        <w:t xml:space="preserve">λογαριασμούς  καταθέσεων όταν μέσα από τα σχεδόν μηδενικά επιτόκια εξασφαλίζουν τεράστια οφέλη αλλά και την κάλυψη κάθε λειτουργικού κόστους, </w:t>
      </w:r>
    </w:p>
    <w:p w14:paraId="0B0E12A5" w14:textId="77777777" w:rsidR="00743CBC" w:rsidRPr="00F41D73" w:rsidRDefault="00743CBC" w:rsidP="00F41D73">
      <w:pPr>
        <w:pStyle w:val="a3"/>
        <w:numPr>
          <w:ilvl w:val="0"/>
          <w:numId w:val="15"/>
        </w:numPr>
        <w:spacing w:line="360" w:lineRule="auto"/>
        <w:jc w:val="both"/>
        <w:rPr>
          <w:rFonts w:asciiTheme="majorHAnsi" w:hAnsiTheme="majorHAnsi"/>
          <w:sz w:val="24"/>
          <w:szCs w:val="24"/>
        </w:rPr>
      </w:pPr>
      <w:r w:rsidRPr="00F41D73">
        <w:rPr>
          <w:rFonts w:asciiTheme="majorHAnsi" w:hAnsiTheme="majorHAnsi"/>
          <w:sz w:val="24"/>
          <w:szCs w:val="24"/>
        </w:rPr>
        <w:t xml:space="preserve">να χρεώνουν την ηλεκτρονική  χορήγηση ενημέρωσης για την κίνηση των λογαριασμών ή την αποστολή  τακτικών ενημερώσεων, </w:t>
      </w:r>
    </w:p>
    <w:p w14:paraId="35EDEA3B" w14:textId="77777777" w:rsidR="00743CBC" w:rsidRPr="00F41D73" w:rsidRDefault="00743CBC" w:rsidP="00F41D73">
      <w:pPr>
        <w:pStyle w:val="a3"/>
        <w:numPr>
          <w:ilvl w:val="0"/>
          <w:numId w:val="15"/>
        </w:numPr>
        <w:spacing w:line="360" w:lineRule="auto"/>
        <w:jc w:val="both"/>
        <w:rPr>
          <w:rFonts w:asciiTheme="majorHAnsi" w:hAnsiTheme="majorHAnsi"/>
          <w:sz w:val="24"/>
          <w:szCs w:val="24"/>
        </w:rPr>
      </w:pPr>
      <w:r w:rsidRPr="00F41D73">
        <w:rPr>
          <w:rFonts w:asciiTheme="majorHAnsi" w:hAnsiTheme="majorHAnsi"/>
          <w:sz w:val="24"/>
          <w:szCs w:val="24"/>
        </w:rPr>
        <w:t xml:space="preserve">να χρεώνουν ενέργειες που συνδέονται με τη σύναψη συμβάσεων </w:t>
      </w:r>
      <w:r w:rsidRPr="00F41D73">
        <w:rPr>
          <w:rFonts w:asciiTheme="majorHAnsi" w:hAnsiTheme="majorHAnsi"/>
          <w:sz w:val="24"/>
          <w:szCs w:val="24"/>
          <w:lang w:val="en-US"/>
        </w:rPr>
        <w:t>e</w:t>
      </w:r>
      <w:r w:rsidRPr="00F41D73">
        <w:rPr>
          <w:rFonts w:asciiTheme="majorHAnsi" w:hAnsiTheme="majorHAnsi"/>
          <w:sz w:val="24"/>
          <w:szCs w:val="24"/>
        </w:rPr>
        <w:t>-</w:t>
      </w:r>
      <w:r w:rsidRPr="00F41D73">
        <w:rPr>
          <w:rFonts w:asciiTheme="majorHAnsi" w:hAnsiTheme="majorHAnsi"/>
          <w:sz w:val="24"/>
          <w:szCs w:val="24"/>
          <w:lang w:val="en-US"/>
        </w:rPr>
        <w:t>banking</w:t>
      </w:r>
      <w:r w:rsidRPr="00F41D73">
        <w:rPr>
          <w:rFonts w:asciiTheme="majorHAnsi" w:hAnsiTheme="majorHAnsi"/>
          <w:sz w:val="24"/>
          <w:szCs w:val="24"/>
        </w:rPr>
        <w:t xml:space="preserve"> από τις οποίες εξοικονομούν μεγάλο λειτουργικό κόστος</w:t>
      </w:r>
    </w:p>
    <w:p w14:paraId="033FAC4F" w14:textId="77777777" w:rsidR="00743CBC" w:rsidRPr="00F41D73" w:rsidRDefault="00743CBC" w:rsidP="00F41D73">
      <w:pPr>
        <w:pStyle w:val="a3"/>
        <w:numPr>
          <w:ilvl w:val="0"/>
          <w:numId w:val="15"/>
        </w:numPr>
        <w:spacing w:line="360" w:lineRule="auto"/>
        <w:jc w:val="both"/>
        <w:rPr>
          <w:rFonts w:asciiTheme="majorHAnsi" w:hAnsiTheme="majorHAnsi"/>
          <w:sz w:val="24"/>
          <w:szCs w:val="24"/>
        </w:rPr>
      </w:pPr>
      <w:r w:rsidRPr="00F41D73">
        <w:rPr>
          <w:rFonts w:asciiTheme="majorHAnsi" w:hAnsiTheme="majorHAnsi"/>
          <w:sz w:val="24"/>
          <w:szCs w:val="24"/>
        </w:rPr>
        <w:t>να χρεώνουν την έκδοση ή την επανέκδοση καρτών όταν αποβλέπουν στις τεράστιες προμήθειες που εισπράττουν από τη χρήση τους ως μέσο πληρωμής,</w:t>
      </w:r>
    </w:p>
    <w:p w14:paraId="3CC20221" w14:textId="77777777" w:rsidR="00743CBC" w:rsidRPr="00F41D73" w:rsidRDefault="00743CBC" w:rsidP="00F41D73">
      <w:pPr>
        <w:pStyle w:val="a3"/>
        <w:numPr>
          <w:ilvl w:val="0"/>
          <w:numId w:val="15"/>
        </w:numPr>
        <w:spacing w:line="360" w:lineRule="auto"/>
        <w:jc w:val="both"/>
        <w:rPr>
          <w:rFonts w:asciiTheme="majorHAnsi" w:hAnsiTheme="majorHAnsi"/>
          <w:sz w:val="24"/>
          <w:szCs w:val="24"/>
        </w:rPr>
      </w:pPr>
      <w:r w:rsidRPr="00F41D73">
        <w:rPr>
          <w:rFonts w:asciiTheme="majorHAnsi" w:hAnsiTheme="majorHAnsi"/>
          <w:sz w:val="24"/>
          <w:szCs w:val="24"/>
        </w:rPr>
        <w:t xml:space="preserve">να χρεώνουν την εξέταση της πιστοληπτικής ικανότητας του ενδιαφερόμενου για τη λήψη δανείου ή να χρεώνουν λειτουργικά ή διαχειριστικά έξοδα για τη χορήγηση δανείου. </w:t>
      </w:r>
    </w:p>
    <w:p w14:paraId="79D88501" w14:textId="77777777" w:rsidR="00743CBC" w:rsidRPr="00F41D73" w:rsidRDefault="00743CBC" w:rsidP="00F41D73">
      <w:pPr>
        <w:pStyle w:val="a3"/>
        <w:numPr>
          <w:ilvl w:val="0"/>
          <w:numId w:val="15"/>
        </w:numPr>
        <w:spacing w:line="360" w:lineRule="auto"/>
        <w:jc w:val="both"/>
        <w:rPr>
          <w:rFonts w:asciiTheme="majorHAnsi" w:hAnsiTheme="majorHAnsi"/>
          <w:sz w:val="24"/>
          <w:szCs w:val="24"/>
        </w:rPr>
      </w:pPr>
      <w:r w:rsidRPr="00F41D73">
        <w:rPr>
          <w:rFonts w:asciiTheme="majorHAnsi" w:hAnsiTheme="majorHAnsi"/>
          <w:sz w:val="24"/>
          <w:szCs w:val="24"/>
        </w:rPr>
        <w:t>να αξιώνουν, πέραν των τόκων, πρόσθετες  αμοιβές   με διάφορα προσχήματα από συμβάσεις δανείων,</w:t>
      </w:r>
    </w:p>
    <w:p w14:paraId="0273601E" w14:textId="77777777" w:rsidR="00743CBC" w:rsidRPr="00F41D73" w:rsidRDefault="00743CBC" w:rsidP="00F41D73">
      <w:pPr>
        <w:pStyle w:val="a3"/>
        <w:numPr>
          <w:ilvl w:val="0"/>
          <w:numId w:val="15"/>
        </w:numPr>
        <w:spacing w:line="360" w:lineRule="auto"/>
        <w:jc w:val="both"/>
        <w:rPr>
          <w:rFonts w:asciiTheme="majorHAnsi" w:hAnsiTheme="majorHAnsi"/>
          <w:sz w:val="24"/>
          <w:szCs w:val="24"/>
        </w:rPr>
      </w:pPr>
      <w:r w:rsidRPr="00F41D73">
        <w:rPr>
          <w:rFonts w:asciiTheme="majorHAnsi" w:hAnsiTheme="majorHAnsi"/>
          <w:sz w:val="24"/>
          <w:szCs w:val="24"/>
        </w:rPr>
        <w:t xml:space="preserve">να αξιώνουν σημαντικά μάλιστα ποσά προκειμένου να χορηγήσουν στον δανειολήπτη ένα απλό αντίγραφο της σύμβασης δανείου του  ή την εξέλιξη της αποπληρωμής του δανείου του, </w:t>
      </w:r>
    </w:p>
    <w:p w14:paraId="1F3B0FFB" w14:textId="76C5414B" w:rsidR="00743CBC" w:rsidRPr="00F41D73" w:rsidRDefault="00743CBC" w:rsidP="00F41D73">
      <w:pPr>
        <w:pStyle w:val="a3"/>
        <w:numPr>
          <w:ilvl w:val="0"/>
          <w:numId w:val="15"/>
        </w:numPr>
        <w:spacing w:line="360" w:lineRule="auto"/>
        <w:jc w:val="both"/>
        <w:rPr>
          <w:rFonts w:asciiTheme="majorHAnsi" w:hAnsiTheme="majorHAnsi"/>
          <w:sz w:val="24"/>
          <w:szCs w:val="24"/>
        </w:rPr>
      </w:pPr>
      <w:r w:rsidRPr="00F41D73">
        <w:rPr>
          <w:rFonts w:asciiTheme="majorHAnsi" w:hAnsiTheme="majorHAnsi"/>
          <w:sz w:val="24"/>
          <w:szCs w:val="24"/>
        </w:rPr>
        <w:lastRenderedPageBreak/>
        <w:t>να αξιώνουν, ομοίως,  υπερβολικά ποσά για τη χορήγηση μίας βεβαίωσης ή την παροχή μίας ενημέρωσης, πράγματα που είναι υποχρέωσή τους στο πλαίσιο της σχέσης που υφίσταται,</w:t>
      </w:r>
    </w:p>
    <w:p w14:paraId="37E0C2B0" w14:textId="77777777" w:rsidR="00743CBC" w:rsidRPr="00F41D73" w:rsidRDefault="00743CBC" w:rsidP="00F41D73">
      <w:pPr>
        <w:pStyle w:val="a3"/>
        <w:numPr>
          <w:ilvl w:val="0"/>
          <w:numId w:val="15"/>
        </w:numPr>
        <w:spacing w:line="360" w:lineRule="auto"/>
        <w:jc w:val="both"/>
        <w:rPr>
          <w:rFonts w:asciiTheme="majorHAnsi" w:hAnsiTheme="majorHAnsi"/>
          <w:sz w:val="24"/>
          <w:szCs w:val="24"/>
        </w:rPr>
      </w:pPr>
      <w:r w:rsidRPr="00F41D73">
        <w:rPr>
          <w:rFonts w:asciiTheme="majorHAnsi" w:hAnsiTheme="majorHAnsi"/>
          <w:sz w:val="24"/>
          <w:szCs w:val="24"/>
        </w:rPr>
        <w:t>να απαιτούν χρήματα από τον πελάτη προκειμένου  να ακυρώσουν μία παράνομη συναλλαγή που αυτός έχει διαπιστώσει να έχει λάβει χώρα.</w:t>
      </w:r>
    </w:p>
    <w:p w14:paraId="4499B4C0" w14:textId="77777777" w:rsidR="00743CBC" w:rsidRPr="00F41D73" w:rsidRDefault="00743CBC" w:rsidP="00F41D73">
      <w:pPr>
        <w:spacing w:line="360" w:lineRule="auto"/>
        <w:jc w:val="both"/>
        <w:rPr>
          <w:rFonts w:asciiTheme="majorHAnsi" w:hAnsiTheme="majorHAnsi"/>
          <w:b/>
          <w:bCs/>
          <w:sz w:val="24"/>
          <w:szCs w:val="24"/>
        </w:rPr>
      </w:pPr>
      <w:r w:rsidRPr="00F41D73">
        <w:rPr>
          <w:rFonts w:asciiTheme="majorHAnsi" w:hAnsiTheme="majorHAnsi"/>
          <w:sz w:val="24"/>
          <w:szCs w:val="24"/>
        </w:rPr>
        <w:t xml:space="preserve">Με την πρώτη παράγραφο απαγορεύονται ρητά και κατηγορηματικά χρεώσεις  όπως οι παραπάνω. </w:t>
      </w:r>
      <w:r w:rsidRPr="00F41D73">
        <w:rPr>
          <w:rFonts w:asciiTheme="majorHAnsi" w:hAnsiTheme="majorHAnsi"/>
          <w:b/>
          <w:bCs/>
          <w:sz w:val="24"/>
          <w:szCs w:val="24"/>
        </w:rPr>
        <w:t xml:space="preserve"> </w:t>
      </w:r>
    </w:p>
    <w:p w14:paraId="57B80948" w14:textId="0E81A6D1"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Η δεύτερη  παράγραφος αντιμετωπίζει τις  καταχρηστικές πρακτικές  των υπέρογκων χρεώσεων που αφορούν τις διατραπεζικές συναλλαγές στα καταστήματα.  Οι χρεώσεις αυτές είναι, σε σύγκριση με </w:t>
      </w:r>
      <w:r w:rsidR="00F75BE1" w:rsidRPr="00F41D73">
        <w:rPr>
          <w:rFonts w:asciiTheme="majorHAnsi" w:hAnsiTheme="majorHAnsi"/>
          <w:sz w:val="24"/>
          <w:szCs w:val="24"/>
        </w:rPr>
        <w:t xml:space="preserve">αυτές των </w:t>
      </w:r>
      <w:r w:rsidRPr="00F41D73">
        <w:rPr>
          <w:rFonts w:asciiTheme="majorHAnsi" w:hAnsiTheme="majorHAnsi"/>
          <w:sz w:val="24"/>
          <w:szCs w:val="24"/>
        </w:rPr>
        <w:t xml:space="preserve">άλλων χωρών, πολλαπλάσια υψηλές, εκκινώντας  ήδη από διψήφιο ποσόν για τις μεταβιβάσεις  μικρών ποσών και  κλιμακώνονται μάλιστα, ανάλογα με το ύψος του ποσού, δίχως αυτό να δικαιολογείται από πρόσθετο κόστος, και φθάνουν έτσι σε ακόμη πιο απαράδεκτα υψηλά επίπεδα. Είναι  φανερό ότι οι χρεώσεις αυτές έχουν χάσει πλέον τον  χαρακτήρα τους ως κίνητρα για τη ενθάρρυνση των διαδικτυακών συναλλαγών και, περισσότερο,  αποβλέπουν τελικά στην εκμετάλλευση ειδικών καταστάσεων ή αναγκών ή αδυναμιών των πελατών. Αυτό που διαφοροποιεί την υπηρεσία μεταφοράς κεφαλαίου με έμβασμα στο ταμείο από την αντίστοιχη  της ψηφιακής είναι το υψηλότερο μόνο λειτουργικό κόστος που συνεπάγεται η διεκπεραίωση εντός του καταστήματος. Υπό το πρίσμα αυτό προβλέπεται με την δεύτερη παράγραφο  ότι </w:t>
      </w:r>
      <w:bookmarkStart w:id="2" w:name="_Hlk204191162"/>
      <w:r w:rsidRPr="00F41D73">
        <w:rPr>
          <w:rFonts w:asciiTheme="majorHAnsi" w:hAnsiTheme="majorHAnsi"/>
          <w:sz w:val="24"/>
          <w:szCs w:val="24"/>
        </w:rPr>
        <w:t xml:space="preserve">οι χρεώσεις των τραπεζών για εντολές στο κατάστημα για μεταφορά  κεφαλαίου σε λογαριασμό άλλης τραπέζης δεν μπορεί να υπερβαίνουν το ύψος της χρέωσης που ισχύει για την ψηφιακή μεταφορά κεφαλαίου,  προσαυξημένης με το εύλογο λειτουργικό κόστος που συνεπάγεται η αποστολή του εμβάσματος. </w:t>
      </w:r>
    </w:p>
    <w:bookmarkEnd w:id="2"/>
    <w:p w14:paraId="4A48FFB3" w14:textId="679373A0"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Οι τράπεζες δεν μπορούν, εξάλλου, να </w:t>
      </w:r>
      <w:proofErr w:type="spellStart"/>
      <w:r w:rsidRPr="00F41D73">
        <w:rPr>
          <w:rFonts w:asciiTheme="majorHAnsi" w:hAnsiTheme="majorHAnsi"/>
          <w:sz w:val="24"/>
          <w:szCs w:val="24"/>
        </w:rPr>
        <w:t>αφίστανται</w:t>
      </w:r>
      <w:proofErr w:type="spellEnd"/>
      <w:r w:rsidRPr="00F41D73">
        <w:rPr>
          <w:rFonts w:asciiTheme="majorHAnsi" w:hAnsiTheme="majorHAnsi"/>
          <w:sz w:val="24"/>
          <w:szCs w:val="24"/>
        </w:rPr>
        <w:t xml:space="preserve"> του κοινωνικού ρόλου που επιτελούν  και να υποχρεώνουν σε αντίστοιχες επιβαρύνσεις  εκείνους ιδίως τους καταναλωτές που έχουν εγγενείς δυσκολίες, λόγω ηλικίας, αναπηρίας ή σοβαρής ασθένειας ή άλλη αποδεδειγμένη αδυναμία εξοικείωσης με ψηφιακές συναλλαγές. </w:t>
      </w:r>
      <w:bookmarkStart w:id="3" w:name="_Hlk203857788"/>
      <w:r w:rsidRPr="00F41D73">
        <w:rPr>
          <w:rFonts w:asciiTheme="majorHAnsi" w:hAnsiTheme="majorHAnsi"/>
          <w:sz w:val="24"/>
          <w:szCs w:val="24"/>
        </w:rPr>
        <w:t xml:space="preserve"> Άλλωστε, έχει αποδειχθεί ως μία βασική αιτία εξάπλωσης των απατηλών ηλεκτρονικών συναλλαγών η εξώθηση σε ψηφιακές συναλλαγές προσώπων που έχουν εμφανή αδυναμία να ανταποκριθούν στις απαιτήσεις της τεχνολογίας. Με την τρίτη παράγραφο προβλέπεται ότι  τα φυσικά  πρόσωπα που ανήκουν στις ευάλωτες αυτές κατηγορίες έχουν τη δυνατότητα  να διενεργούν τουλάχιστον μία φορά το μήνα διατραπεζική συναλλαγή στο </w:t>
      </w:r>
      <w:r w:rsidRPr="00F41D73">
        <w:rPr>
          <w:rFonts w:asciiTheme="majorHAnsi" w:hAnsiTheme="majorHAnsi"/>
          <w:sz w:val="24"/>
          <w:szCs w:val="24"/>
        </w:rPr>
        <w:lastRenderedPageBreak/>
        <w:t xml:space="preserve">κατάστημα με χρέωση το ύψος που ορίζεται για την αντίστοιχη  διαδικτυακή συναλλαγή. Επιπροσθέτως, προβλέπεται ότι κάθε φυσικό πρόσωπο δικαιούται μία φορά </w:t>
      </w:r>
      <w:r w:rsidR="006B26D0">
        <w:rPr>
          <w:rFonts w:asciiTheme="majorHAnsi" w:hAnsiTheme="majorHAnsi"/>
          <w:sz w:val="24"/>
          <w:szCs w:val="24"/>
        </w:rPr>
        <w:t>το εξάμηνο</w:t>
      </w:r>
      <w:r w:rsidRPr="00F41D73">
        <w:rPr>
          <w:rFonts w:asciiTheme="majorHAnsi" w:hAnsiTheme="majorHAnsi"/>
          <w:sz w:val="24"/>
          <w:szCs w:val="24"/>
        </w:rPr>
        <w:t xml:space="preserve"> να διενεργήσει διατραπεζική συναλλαγή στο κατάστημα με κόστος το  ποσόν που ορίζεται  για την αντίστοιχη διαδικτυακή συναλλαγή. </w:t>
      </w:r>
    </w:p>
    <w:bookmarkEnd w:id="3"/>
    <w:p w14:paraId="6D86491F" w14:textId="77777777"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t>Οι  παράγραφοι 4 έως 6 δημιουργούν ουσιαστικά ένα μηχανισμό ελέγχου για κάθε υφιστάμενη ή εμφανιζόμενη χρέωση  με βάση</w:t>
      </w:r>
      <w:r w:rsidRPr="00F41D73">
        <w:rPr>
          <w:rFonts w:asciiTheme="majorHAnsi" w:hAnsiTheme="majorHAnsi"/>
          <w:b/>
          <w:bCs/>
          <w:sz w:val="24"/>
          <w:szCs w:val="24"/>
        </w:rPr>
        <w:t xml:space="preserve"> </w:t>
      </w:r>
      <w:r w:rsidRPr="00F41D73">
        <w:rPr>
          <w:rFonts w:asciiTheme="majorHAnsi" w:hAnsiTheme="majorHAnsi"/>
          <w:sz w:val="24"/>
          <w:szCs w:val="24"/>
        </w:rPr>
        <w:t>τις αρχές που εκτέθηκαν πιο πάνω.</w:t>
      </w:r>
      <w:r w:rsidRPr="00F41D73">
        <w:rPr>
          <w:rFonts w:asciiTheme="majorHAnsi" w:hAnsiTheme="majorHAnsi"/>
          <w:b/>
          <w:bCs/>
          <w:sz w:val="24"/>
          <w:szCs w:val="24"/>
        </w:rPr>
        <w:t xml:space="preserve"> </w:t>
      </w:r>
      <w:r w:rsidRPr="00F41D73">
        <w:rPr>
          <w:rFonts w:asciiTheme="majorHAnsi" w:hAnsiTheme="majorHAnsi"/>
          <w:sz w:val="24"/>
          <w:szCs w:val="24"/>
        </w:rPr>
        <w:t xml:space="preserve">Οι τράπεζες υποχρεούνται, με την πρόβλεψη των χρεώσεων,  να διευκρινίζουν την αιτία της χρέωσης, δηλαδή αν αυτή αφορά αμοιβή τους για παροχή υπηρεσίας ή την κάλυψη λειτουργικής τους δαπάνης και να αιτιολογούν το εύλογο ύψος της. Η απαίτηση αυτή  προάγει τον ανταγωνισμό στις τραπεζικές υπηρεσίες, αποκαλύπτοντας και ελέγχοντας το θεμέλιο της χρέωσης,  και αναμένεται να συνεισφέρει  στην πρόληψη και καταστολή αδιαφανών και αυθαίρετων χρεώσεων, καθώς θα διευκολύνει, με τη δήλωση της αιτίας,  τον έλεγχο της διαφάνειας και της </w:t>
      </w:r>
      <w:proofErr w:type="spellStart"/>
      <w:r w:rsidRPr="00F41D73">
        <w:rPr>
          <w:rFonts w:asciiTheme="majorHAnsi" w:hAnsiTheme="majorHAnsi"/>
          <w:sz w:val="24"/>
          <w:szCs w:val="24"/>
        </w:rPr>
        <w:t>καταχρηστικότητάς</w:t>
      </w:r>
      <w:proofErr w:type="spellEnd"/>
      <w:r w:rsidRPr="00F41D73">
        <w:rPr>
          <w:rFonts w:asciiTheme="majorHAnsi" w:hAnsiTheme="majorHAnsi"/>
          <w:sz w:val="24"/>
          <w:szCs w:val="24"/>
        </w:rPr>
        <w:t xml:space="preserve"> τους. </w:t>
      </w:r>
    </w:p>
    <w:p w14:paraId="53B014F5" w14:textId="77777777"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Με αφορμή το πρόσφατο γεγονός της πώλησης των  ΑΤΜ καθίσταται σαφές πόσο  σημαντικό είναι, ιδίως στην παρούσα συγκυρία, να διασφαλιστεί η πρόσβαση των καταναλωτών στους λογαριασμούς τους και τις τραπεζικές υπηρεσίες. Την πρόσβαση αυτή υπονομεύουν ήδη υφιστάμενες πρακτικές συστημικών τραπεζών, οι οποίες έχουν  περιορίσει σε τρεις ώρες, και όχι μάλιστα τις ώρες αιχμής,   την καθημερινή  λειτουργία των ταμείων τους  για τους πελάτες, δυσχεραίνοντας πολλές φορές και τη ταχεία διεκπεραίωση κρίσιμων εμπορικών συναλλαγών. Γι’ αυτό και με την έβδομη  παράγραφο  </w:t>
      </w:r>
      <w:bookmarkStart w:id="4" w:name="_Hlk203854059"/>
      <w:r w:rsidRPr="00F41D73">
        <w:rPr>
          <w:rFonts w:asciiTheme="majorHAnsi" w:hAnsiTheme="majorHAnsi"/>
          <w:sz w:val="24"/>
          <w:szCs w:val="24"/>
        </w:rPr>
        <w:t>οι τράπεζες  υποχρεώνονται να παρέχουν πρόσβαση για τους πελάτες σε ταμειακές συναλλαγές τουλάχιστον για πέντε ώρες σε κάθε εργάσιμη ημέρα</w:t>
      </w:r>
      <w:bookmarkEnd w:id="4"/>
      <w:r w:rsidRPr="00F41D73">
        <w:rPr>
          <w:rFonts w:asciiTheme="majorHAnsi" w:hAnsiTheme="majorHAnsi"/>
          <w:sz w:val="24"/>
          <w:szCs w:val="24"/>
        </w:rPr>
        <w:t xml:space="preserve">. </w:t>
      </w:r>
    </w:p>
    <w:p w14:paraId="2520EE05" w14:textId="77777777"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t>Μία βασική δικαιολογία των τραπεζών απέναντι στην κριτική που τους ασκούνταν για τη μείωση των καταστημάτων τους, ήταν ότι παρείχαν τη δυνατότητα  στους πελάτες τους  να διενεργούν τις συναλλαγές  που αφορούν τη σχέση τους με την τράπεζα χωρίς κόστος μέσω των αυτοματοποιημένων ταμειακών/</w:t>
      </w:r>
      <w:proofErr w:type="spellStart"/>
      <w:r w:rsidRPr="00F41D73">
        <w:rPr>
          <w:rFonts w:asciiTheme="majorHAnsi" w:hAnsiTheme="majorHAnsi"/>
          <w:sz w:val="24"/>
          <w:szCs w:val="24"/>
        </w:rPr>
        <w:t>ταμειολογικών</w:t>
      </w:r>
      <w:proofErr w:type="spellEnd"/>
      <w:r w:rsidRPr="00F41D73">
        <w:rPr>
          <w:rFonts w:asciiTheme="majorHAnsi" w:hAnsiTheme="majorHAnsi"/>
          <w:sz w:val="24"/>
          <w:szCs w:val="24"/>
        </w:rPr>
        <w:t xml:space="preserve"> μηχανημάτων (ΑΤΜ). Η αποξένωση των τραπεζών από τα ΑΤΜ οδηγεί, όμως, σε πρόσθετες χρεώσεις τους καταναλωτές.  Η τροπολογία, άλλωστε, που ανακοίνωσε η Κυβέρνηση δεν εγγυάται την απαλλαγή των καταναλωτών από έξοδα ανάληψης αν πράγματι αυτά πουληθούν σε </w:t>
      </w:r>
      <w:proofErr w:type="spellStart"/>
      <w:r w:rsidRPr="00F41D73">
        <w:rPr>
          <w:rFonts w:asciiTheme="majorHAnsi" w:hAnsiTheme="majorHAnsi"/>
          <w:sz w:val="24"/>
          <w:szCs w:val="24"/>
        </w:rPr>
        <w:t>παρόχους</w:t>
      </w:r>
      <w:proofErr w:type="spellEnd"/>
      <w:r w:rsidRPr="00F41D73">
        <w:rPr>
          <w:rFonts w:asciiTheme="majorHAnsi" w:hAnsiTheme="majorHAnsi"/>
          <w:sz w:val="24"/>
          <w:szCs w:val="24"/>
        </w:rPr>
        <w:t xml:space="preserve"> με τους οποίους δεν θα έχουν μετοχική σχέση. Ειδικότερα:</w:t>
      </w:r>
    </w:p>
    <w:p w14:paraId="7B5808AF" w14:textId="61D85BE5"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lastRenderedPageBreak/>
        <w:t xml:space="preserve">Σύμφωνα με την όγδοη παράγραφο  κάθε τράπεζα θα πρέπει  να διαθέτει στην Επικράτεια τουλάχιστον τριπλάσιο αριθμό  ΑΤΜ σε σχέση με τον αριθμό των καταστημάτων της στη χώρα, και δίχως να υπολογίζονται, ασφαλώς, τα ΑΤΜ που βρίσκονται στα καταστήματα των τραπεζών. Προβλέπεται δε ότι  η τράπεζα μπορεί να παρέχει τη δυνατότητα αυτή και μέσω συνεργαζόμενων τρίτων που είναι κάτοχοι ΑΤΜ. Για την  περίπτωση  που η τράπεζα  δεν πληροί και για όσο καιρό δεν πληροί την προδιαγραφή αυτή,  δεν θα μπορεί να εισπράττει κανενός είδους προμήθεια για διαδικτυακές τραπεζικές συναλλαγές μέχρι το ποσόν των 5.000 ευρώ ημερησίως ή και για διατραπεζικές συναλλαγές στο κατάστημα μέχρι το ποσόν των 1.000 ευρώ ημερησίως. </w:t>
      </w:r>
    </w:p>
    <w:p w14:paraId="7B521DBA" w14:textId="77777777"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Τέλος, η τροπολογία, μεριμνά για την προστασία δανειοληπτών που, εξαιτίας άνισων και αδιαφανών όρων, δεν απολαμβάνουν επαρκούς προστασίας όσον αφορά τη διαμόρφωση του επιτοκίου του δανείου ή της πίστωσης. Έτσι, όσον αφορά τα  κυμαινόμενα επιτόκια χορηγήσεων,  υπάρχουν  κατηγορίες δανείων και πιστώσεων, όπου οι τράπεζες, κάνοντας χρήση αμφιλεγόμενων και καταχρηστικών όρων,  δεν αποδίδουν στο επιτόκιο τη μείωση που δικαιούνται οι δανειολήπτες από την καθοδική πλέον πορεία των διατραπεζικών επιτοκίων και των επιτοκίων της ΕΚΤ. Το πρόβλημα είναι ιδιαίτερα έντονο στην καταναλωτική και την επιχειρηματική πίστη, αλλά και σε μία μικρή κατηγορία στεγαστικών δανείων.  </w:t>
      </w:r>
    </w:p>
    <w:p w14:paraId="184B6807" w14:textId="77777777"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t>Οι διατάξεις της παραγράφου 8 σκοπό έχουν να διασφαλίσουν ότι όλοι οι καταναλωτές και όλες επιχειρήσεις θα έχουν τα αντίστοιχα οφέλη από τη μείωση των επιτοκίων. Με τις διατάξεις αυτές εξουδετερώνονται αδιαφανείς όροι  σε υφιστάμενες συμβάσεις που υπονομεύουν την απόδοση της μείωσης των επιτοκίων σε δανειολήπτες.</w:t>
      </w:r>
    </w:p>
    <w:p w14:paraId="1FE286F9" w14:textId="77777777" w:rsidR="00743CBC" w:rsidRPr="00F41D73" w:rsidRDefault="00743CBC" w:rsidP="00F41D73">
      <w:pPr>
        <w:spacing w:line="360" w:lineRule="auto"/>
        <w:jc w:val="both"/>
        <w:rPr>
          <w:rFonts w:asciiTheme="majorHAnsi" w:hAnsiTheme="majorHAnsi"/>
          <w:sz w:val="24"/>
          <w:szCs w:val="24"/>
        </w:rPr>
      </w:pPr>
      <w:r w:rsidRPr="00F41D73">
        <w:rPr>
          <w:rFonts w:asciiTheme="majorHAnsi" w:hAnsiTheme="majorHAnsi"/>
          <w:sz w:val="24"/>
          <w:szCs w:val="24"/>
        </w:rPr>
        <w:t>Τέλος,  προβλέπεται η επιβολή των κυρώσεων του άρθρου 13</w:t>
      </w:r>
      <w:r w:rsidRPr="00F41D73">
        <w:rPr>
          <w:rFonts w:asciiTheme="majorHAnsi" w:hAnsiTheme="majorHAnsi"/>
          <w:sz w:val="24"/>
          <w:szCs w:val="24"/>
          <w:vertAlign w:val="superscript"/>
        </w:rPr>
        <w:t>α</w:t>
      </w:r>
      <w:r w:rsidRPr="00F41D73">
        <w:rPr>
          <w:rFonts w:asciiTheme="majorHAnsi" w:hAnsiTheme="majorHAnsi"/>
          <w:sz w:val="24"/>
          <w:szCs w:val="24"/>
        </w:rPr>
        <w:t xml:space="preserve"> ν. 2251/1994 για τους παραβάτες των προηγούμενων απαγορεύσεων. Ενόψει της σημασίας των εν λόγω παραβάσεων για το καταναλωτικό κοινό, προβλέπεται η υποχρέωση διεκπεραίωσης και αξιολόγησης των σχετικών καταγγελιών σε ορισμένο χρονικό διάστημα. </w:t>
      </w:r>
    </w:p>
    <w:p w14:paraId="5060BB4C" w14:textId="77777777" w:rsidR="00743CBC" w:rsidRPr="00F41D73" w:rsidRDefault="00743CBC" w:rsidP="00F41D73">
      <w:pPr>
        <w:spacing w:line="360" w:lineRule="auto"/>
        <w:jc w:val="center"/>
        <w:rPr>
          <w:rFonts w:asciiTheme="majorHAnsi" w:hAnsiTheme="majorHAnsi"/>
          <w:sz w:val="24"/>
          <w:szCs w:val="24"/>
        </w:rPr>
      </w:pPr>
    </w:p>
    <w:p w14:paraId="29FE3F55" w14:textId="77777777" w:rsidR="00743CBC" w:rsidRPr="00F41D73" w:rsidRDefault="00743CBC" w:rsidP="00F41D73">
      <w:pPr>
        <w:spacing w:line="360" w:lineRule="auto"/>
        <w:jc w:val="both"/>
        <w:rPr>
          <w:rFonts w:asciiTheme="majorHAnsi" w:hAnsiTheme="majorHAnsi"/>
          <w:sz w:val="24"/>
          <w:szCs w:val="24"/>
        </w:rPr>
      </w:pPr>
    </w:p>
    <w:p w14:paraId="39258F9E" w14:textId="77777777" w:rsidR="003B6D9F" w:rsidRPr="00F41D73" w:rsidRDefault="003B6D9F" w:rsidP="00F41D73">
      <w:pPr>
        <w:pStyle w:val="Web"/>
        <w:shd w:val="clear" w:color="auto" w:fill="FFFFFF"/>
        <w:spacing w:before="0" w:beforeAutospacing="0" w:after="0" w:afterAutospacing="0" w:line="360" w:lineRule="auto"/>
        <w:jc w:val="center"/>
        <w:rPr>
          <w:rStyle w:val="ab"/>
          <w:rFonts w:asciiTheme="majorHAnsi" w:hAnsiTheme="majorHAnsi" w:cs="Tahoma"/>
        </w:rPr>
      </w:pPr>
      <w:r w:rsidRPr="00F41D73">
        <w:rPr>
          <w:rStyle w:val="ab"/>
          <w:rFonts w:asciiTheme="majorHAnsi" w:hAnsiTheme="majorHAnsi" w:cs="Tahoma"/>
        </w:rPr>
        <w:t>Τροπολογία – Προσθήκη</w:t>
      </w:r>
    </w:p>
    <w:p w14:paraId="4AF6A47A" w14:textId="5C504F7E" w:rsidR="00743CBC" w:rsidRPr="00B15385" w:rsidRDefault="00192A74" w:rsidP="00F41D73">
      <w:pPr>
        <w:pBdr>
          <w:top w:val="nil"/>
          <w:left w:val="nil"/>
          <w:bottom w:val="nil"/>
          <w:right w:val="nil"/>
          <w:between w:val="nil"/>
        </w:pBdr>
        <w:spacing w:before="240" w:after="0" w:line="360" w:lineRule="auto"/>
        <w:jc w:val="both"/>
        <w:rPr>
          <w:rFonts w:asciiTheme="majorHAnsi" w:hAnsiTheme="majorHAnsi" w:cs="Tahoma"/>
          <w:sz w:val="24"/>
          <w:szCs w:val="24"/>
        </w:rPr>
      </w:pPr>
      <w:r w:rsidRPr="00B15385">
        <w:rPr>
          <w:rFonts w:asciiTheme="majorHAnsi" w:hAnsiTheme="majorHAnsi" w:cs="Tahoma"/>
          <w:sz w:val="24"/>
          <w:szCs w:val="24"/>
        </w:rPr>
        <w:lastRenderedPageBreak/>
        <w:t>Στο σχέδιο νόμου του Υπουργείου Εθνικής Οικονομίας και Οικονομικών «</w:t>
      </w:r>
      <w:r w:rsidRPr="00B15385">
        <w:rPr>
          <w:rFonts w:asciiTheme="majorHAnsi" w:hAnsiTheme="majorHAnsi" w:cstheme="majorBidi"/>
          <w:color w:val="222222"/>
          <w:sz w:val="24"/>
          <w:szCs w:val="24"/>
        </w:rPr>
        <w:t xml:space="preserve">Ενίσχυση των υπηρεσιών των Αναπτυξιακών Προγραμμάτων και συναφή οργανωτικά και διοικητικά ζητήματα» </w:t>
      </w:r>
      <w:r w:rsidR="00743CBC" w:rsidRPr="00B15385">
        <w:rPr>
          <w:rFonts w:asciiTheme="majorHAnsi" w:hAnsiTheme="majorHAnsi" w:cs="Tahoma"/>
          <w:sz w:val="24"/>
          <w:szCs w:val="24"/>
        </w:rPr>
        <w:t>προστίθεται άρθρο που έχει ως εξής:</w:t>
      </w:r>
    </w:p>
    <w:p w14:paraId="3FEBC9B6" w14:textId="77777777" w:rsidR="00E4093C" w:rsidRPr="00B15385" w:rsidRDefault="00E4093C" w:rsidP="00F41D73">
      <w:pPr>
        <w:pStyle w:val="3"/>
        <w:spacing w:before="240" w:after="0" w:line="360" w:lineRule="auto"/>
        <w:rPr>
          <w:rFonts w:asciiTheme="majorHAnsi" w:hAnsiTheme="majorHAnsi" w:cs="Tahoma"/>
        </w:rPr>
      </w:pPr>
      <w:r w:rsidRPr="00B15385">
        <w:rPr>
          <w:rFonts w:asciiTheme="majorHAnsi" w:hAnsiTheme="majorHAnsi" w:cs="Tahoma"/>
        </w:rPr>
        <w:t>«Μέτρα π</w:t>
      </w:r>
      <w:r w:rsidRPr="00B15385">
        <w:rPr>
          <w:rFonts w:asciiTheme="majorHAnsi" w:hAnsiTheme="majorHAnsi" w:cstheme="majorBidi"/>
          <w:bCs/>
        </w:rPr>
        <w:t>ροστασίας των δανειοληπτών ελβετικού φράγκου, αναβάθμισης του εξωδικαστικού μηχανισμού, προστασίας των δικαιωμάτων των οφειλετών απέναντι στις εταιρίες διαχείρισης και προαγωγή της διαφάνειας στις τραπεζικές συναλλαγές</w:t>
      </w:r>
      <w:r w:rsidRPr="00B15385">
        <w:rPr>
          <w:rFonts w:asciiTheme="majorHAnsi" w:hAnsiTheme="majorHAnsi" w:cs="Tahoma"/>
        </w:rPr>
        <w:t xml:space="preserve">» </w:t>
      </w:r>
    </w:p>
    <w:p w14:paraId="2D2DBC23" w14:textId="77777777" w:rsidR="006A35BE" w:rsidRPr="00F41D73" w:rsidRDefault="006A35BE" w:rsidP="00F41D73">
      <w:pPr>
        <w:pStyle w:val="10"/>
        <w:shd w:val="clear" w:color="auto" w:fill="auto"/>
        <w:spacing w:before="0" w:after="0" w:line="360" w:lineRule="auto"/>
        <w:ind w:firstLine="0"/>
        <w:jc w:val="both"/>
        <w:rPr>
          <w:rFonts w:asciiTheme="majorHAnsi" w:hAnsiTheme="majorHAnsi" w:cstheme="minorHAnsi"/>
          <w:sz w:val="24"/>
          <w:szCs w:val="24"/>
        </w:rPr>
      </w:pPr>
    </w:p>
    <w:p w14:paraId="61A535F8" w14:textId="1A089CB7" w:rsidR="009F281B" w:rsidRPr="00F41D73" w:rsidRDefault="009F281B" w:rsidP="00F41D73">
      <w:pPr>
        <w:pStyle w:val="Web"/>
        <w:shd w:val="clear" w:color="auto" w:fill="FFFFFF"/>
        <w:spacing w:before="240" w:beforeAutospacing="0" w:after="0" w:afterAutospacing="0" w:line="360" w:lineRule="auto"/>
        <w:jc w:val="center"/>
        <w:rPr>
          <w:rStyle w:val="aa"/>
          <w:rFonts w:asciiTheme="majorHAnsi" w:hAnsiTheme="majorHAnsi" w:cs="Tahoma"/>
          <w:b/>
          <w:bCs/>
          <w:i w:val="0"/>
          <w:iCs w:val="0"/>
        </w:rPr>
      </w:pPr>
      <w:r w:rsidRPr="00F41D73">
        <w:rPr>
          <w:rStyle w:val="aa"/>
          <w:rFonts w:asciiTheme="majorHAnsi" w:hAnsiTheme="majorHAnsi" w:cs="Tahoma"/>
          <w:b/>
          <w:bCs/>
          <w:i w:val="0"/>
          <w:iCs w:val="0"/>
        </w:rPr>
        <w:t xml:space="preserve">Άρθρο </w:t>
      </w:r>
      <w:r w:rsidR="00011A69" w:rsidRPr="00F41D73">
        <w:rPr>
          <w:rStyle w:val="aa"/>
          <w:rFonts w:asciiTheme="majorHAnsi" w:hAnsiTheme="majorHAnsi" w:cs="Tahoma"/>
          <w:b/>
          <w:bCs/>
          <w:i w:val="0"/>
          <w:iCs w:val="0"/>
        </w:rPr>
        <w:t>1</w:t>
      </w:r>
    </w:p>
    <w:p w14:paraId="2553EB64" w14:textId="1FD52823" w:rsidR="00597AA1" w:rsidRPr="00F41D73" w:rsidRDefault="00597AA1" w:rsidP="00F41D73">
      <w:pPr>
        <w:spacing w:line="360" w:lineRule="auto"/>
        <w:jc w:val="both"/>
        <w:rPr>
          <w:rFonts w:asciiTheme="majorHAnsi" w:hAnsiTheme="majorHAnsi" w:cstheme="majorBidi"/>
          <w:b/>
          <w:sz w:val="24"/>
          <w:szCs w:val="24"/>
        </w:rPr>
      </w:pPr>
      <w:r w:rsidRPr="00F41D73">
        <w:rPr>
          <w:rFonts w:asciiTheme="majorHAnsi" w:hAnsiTheme="majorHAnsi" w:cstheme="majorBidi"/>
          <w:b/>
          <w:sz w:val="24"/>
          <w:szCs w:val="24"/>
        </w:rPr>
        <w:t>Άρθρο 1: «</w:t>
      </w:r>
      <w:r w:rsidR="00F41D73" w:rsidRPr="00F41D73">
        <w:rPr>
          <w:rFonts w:asciiTheme="majorHAnsi" w:hAnsiTheme="majorHAnsi" w:cstheme="majorBidi"/>
          <w:b/>
          <w:sz w:val="24"/>
          <w:szCs w:val="24"/>
        </w:rPr>
        <w:t xml:space="preserve">Μέτρα </w:t>
      </w:r>
      <w:r w:rsidR="001A750F">
        <w:rPr>
          <w:rFonts w:asciiTheme="majorHAnsi" w:hAnsiTheme="majorHAnsi" w:cstheme="majorBidi"/>
          <w:b/>
          <w:sz w:val="24"/>
          <w:szCs w:val="24"/>
        </w:rPr>
        <w:t xml:space="preserve">για την </w:t>
      </w:r>
      <w:r w:rsidR="00F41D73" w:rsidRPr="00F41D73">
        <w:rPr>
          <w:rFonts w:asciiTheme="majorHAnsi" w:hAnsiTheme="majorHAnsi" w:cstheme="majorBidi"/>
          <w:b/>
          <w:sz w:val="24"/>
          <w:szCs w:val="24"/>
        </w:rPr>
        <w:t>π</w:t>
      </w:r>
      <w:r w:rsidRPr="00F41D73">
        <w:rPr>
          <w:rFonts w:asciiTheme="majorHAnsi" w:hAnsiTheme="majorHAnsi" w:cstheme="majorBidi"/>
          <w:b/>
          <w:sz w:val="24"/>
          <w:szCs w:val="24"/>
        </w:rPr>
        <w:t>ροστασία</w:t>
      </w:r>
      <w:r w:rsidR="001A750F">
        <w:rPr>
          <w:rFonts w:asciiTheme="majorHAnsi" w:hAnsiTheme="majorHAnsi" w:cstheme="majorBidi"/>
          <w:b/>
          <w:sz w:val="24"/>
          <w:szCs w:val="24"/>
        </w:rPr>
        <w:t xml:space="preserve"> </w:t>
      </w:r>
      <w:r w:rsidRPr="00F41D73">
        <w:rPr>
          <w:rFonts w:asciiTheme="majorHAnsi" w:hAnsiTheme="majorHAnsi" w:cstheme="majorBidi"/>
          <w:b/>
          <w:sz w:val="24"/>
          <w:szCs w:val="24"/>
        </w:rPr>
        <w:t>των δανειοληπτών των δανείων σε ελβετικό φράγκο από τις ακραίες διακυμάνσεις της συναλλαγματικής ισοτιμίας»</w:t>
      </w:r>
    </w:p>
    <w:p w14:paraId="1F7A1ED7" w14:textId="77777777" w:rsidR="00597AA1" w:rsidRPr="00F41D73" w:rsidRDefault="00597AA1" w:rsidP="00F41D73">
      <w:pPr>
        <w:spacing w:line="360" w:lineRule="auto"/>
        <w:jc w:val="both"/>
        <w:rPr>
          <w:rFonts w:asciiTheme="majorHAnsi" w:hAnsiTheme="majorHAnsi" w:cstheme="majorBidi"/>
          <w:bCs/>
          <w:sz w:val="24"/>
          <w:szCs w:val="24"/>
        </w:rPr>
      </w:pPr>
      <w:r w:rsidRPr="00F41D73">
        <w:rPr>
          <w:rFonts w:asciiTheme="majorHAnsi" w:hAnsiTheme="majorHAnsi" w:cstheme="majorBidi"/>
          <w:bCs/>
          <w:sz w:val="24"/>
          <w:szCs w:val="24"/>
        </w:rPr>
        <w:t xml:space="preserve">1. Για την  αποπληρωμή οφειλών από στεγαστικά και καταναλωτικά  δάνεια που έχουν χορηγηθεί ή μετατραπεί σε ελβετικό φράγκο κατά τη χρονική περίοδο 2005 έως 2010, σε περίπτωση που η συναλλαγματική ισοτιμία ευρώ/ελβετικού φράγκου (τιμή ανταλλαγής ενός ευρώ προς το ελβετικό φράγκο) είναι κατά το χρόνο αποπληρωμής χαμηλότερη αυτής που ίσχυε κατά το χρόνο εκταμίευσης ή μετατροπής, εφαρμόζεται από την έναρξη ισχύος του παρόντος η συναλλαγματική ισοτιμία  του χρόνου εκταμίευσης ή μετατροπής μειωμένη κατά το ένα τρίτο (1/3) της  διαφοράς τιμής που αυτή εμφανίζει σε σχέση με  συναλλαγματική ισοτιμία κατά τον χρόνο αποπληρωμής.  </w:t>
      </w:r>
    </w:p>
    <w:p w14:paraId="2AFDEAD5" w14:textId="77777777" w:rsidR="00597AA1" w:rsidRPr="00F41D73" w:rsidRDefault="00597AA1" w:rsidP="00F41D73">
      <w:pPr>
        <w:spacing w:line="360" w:lineRule="auto"/>
        <w:jc w:val="both"/>
        <w:rPr>
          <w:rFonts w:asciiTheme="majorHAnsi" w:hAnsiTheme="majorHAnsi" w:cstheme="majorBidi"/>
          <w:bCs/>
          <w:sz w:val="24"/>
          <w:szCs w:val="24"/>
        </w:rPr>
      </w:pPr>
      <w:r w:rsidRPr="00F41D73">
        <w:rPr>
          <w:rFonts w:asciiTheme="majorHAnsi" w:hAnsiTheme="majorHAnsi" w:cstheme="majorBidi"/>
          <w:bCs/>
          <w:sz w:val="24"/>
          <w:szCs w:val="24"/>
        </w:rPr>
        <w:t xml:space="preserve">2. Για κάθε καταβολή που έχει πραγματοποιηθεί για την αποπληρωμή οφειλών από τις συμβάσεις της παραγράφου 1 πριν την έναρξη της ισχύος του παρόντος   εφαρμόζεται αναδρομικά  συναλλαγματική ισοτιμία ευρώ/ελβετικού φράγκου που είναι ίση με τη μέση τιμή που προκύπτει ανάμεσα στη  συναλλαγματική ισοτιμία που ίσχυε κατά το χρόνο εκταμίευσης ή μετατροπής   και την αντίστοιχη ισοτιμία κατά το χρόνο της καταβολής.  Η αποπληρωμή  του δανείου </w:t>
      </w:r>
      <w:proofErr w:type="spellStart"/>
      <w:r w:rsidRPr="00F41D73">
        <w:rPr>
          <w:rFonts w:asciiTheme="majorHAnsi" w:hAnsiTheme="majorHAnsi" w:cstheme="majorBidi"/>
          <w:bCs/>
          <w:sz w:val="24"/>
          <w:szCs w:val="24"/>
        </w:rPr>
        <w:t>επανυπολογίζεται</w:t>
      </w:r>
      <w:proofErr w:type="spellEnd"/>
      <w:r w:rsidRPr="00F41D73">
        <w:rPr>
          <w:rFonts w:asciiTheme="majorHAnsi" w:hAnsiTheme="majorHAnsi" w:cstheme="majorBidi"/>
          <w:bCs/>
          <w:sz w:val="24"/>
          <w:szCs w:val="24"/>
        </w:rPr>
        <w:t xml:space="preserve">    με βάση την συναλλαγματική ισοτιμία που προκύπτει για τις καταβολές αυτές κατ’ εφαρμογή του  πρώτου εδαφίου και το υπόλοιπο της οφειλής επαναπροσδιορίζεται.   Σε περίπτωση που οι καταβολές με το νέο υπολογισμό  υπερβαίνουν την εξόφληση της οφειλής από τη σύμβαση, ο πιστωτής δεν υποχρεούται στην επιστροφή του υπερβάλλοντος ποσού.</w:t>
      </w:r>
    </w:p>
    <w:p w14:paraId="6A26C737" w14:textId="77777777" w:rsidR="00597AA1" w:rsidRPr="00F41D73" w:rsidRDefault="00597AA1" w:rsidP="00F41D73">
      <w:pPr>
        <w:spacing w:line="360" w:lineRule="auto"/>
        <w:jc w:val="both"/>
        <w:rPr>
          <w:rFonts w:asciiTheme="majorHAnsi" w:hAnsiTheme="majorHAnsi" w:cstheme="majorBidi"/>
          <w:bCs/>
          <w:sz w:val="24"/>
          <w:szCs w:val="24"/>
        </w:rPr>
      </w:pPr>
      <w:r w:rsidRPr="00F41D73">
        <w:rPr>
          <w:rFonts w:asciiTheme="majorHAnsi" w:hAnsiTheme="majorHAnsi" w:cstheme="majorBidi"/>
          <w:bCs/>
          <w:sz w:val="24"/>
          <w:szCs w:val="24"/>
        </w:rPr>
        <w:lastRenderedPageBreak/>
        <w:t>3. Οι παράγραφοι 1 και 2  δεν εφαρμόζονται ενόσω η συναλλαγματική ισοτιμία ευρώ/ελβετικού φράγκου ήταν ή είναι κατά το χρόνο αποπληρωμής χαμηλότερη σε ποσοστό που υπερβαίνει το δέκα τοις εκατό (10%) αυτής που ίσχυε κατά το χρόνο εκταμίευσης ή μετατροπής ή οδηγούν σε εφαρμογή συναλλαγματικής ισοτιμίας που δεν είναι χαμηλότερη από το όριο αυτό.</w:t>
      </w:r>
    </w:p>
    <w:p w14:paraId="6CB58103" w14:textId="77777777" w:rsidR="00597AA1" w:rsidRPr="00F41D73" w:rsidRDefault="00597AA1" w:rsidP="00F41D73">
      <w:pPr>
        <w:spacing w:line="360" w:lineRule="auto"/>
        <w:jc w:val="both"/>
        <w:rPr>
          <w:rFonts w:asciiTheme="majorHAnsi" w:hAnsiTheme="majorHAnsi" w:cstheme="majorBidi"/>
          <w:bCs/>
          <w:sz w:val="24"/>
          <w:szCs w:val="24"/>
        </w:rPr>
      </w:pPr>
      <w:r w:rsidRPr="00F41D73">
        <w:rPr>
          <w:rFonts w:asciiTheme="majorHAnsi" w:hAnsiTheme="majorHAnsi" w:cstheme="majorBidi"/>
          <w:bCs/>
          <w:sz w:val="24"/>
          <w:szCs w:val="24"/>
        </w:rPr>
        <w:t xml:space="preserve">4. Οι διατάξεις των παραγράφων 2 και 3   εφαρμόζονται και σε συμβάσεις της πρώτης παραγράφου που έχουν καταγγελθεί  ή η οφειλή από αυτές μετατράπηκε  για οποιαδήποτε αιτία από ελβετικό φράγκο σε ευρώ, εφόσον οδηγούν σε μικρότερη οφειλή για τον οφειλέτη. </w:t>
      </w:r>
    </w:p>
    <w:p w14:paraId="0A234FD9" w14:textId="77777777" w:rsidR="00597AA1" w:rsidRPr="00F41D73" w:rsidRDefault="00597AA1" w:rsidP="00F41D73">
      <w:pPr>
        <w:spacing w:line="360" w:lineRule="auto"/>
        <w:jc w:val="both"/>
        <w:rPr>
          <w:rFonts w:asciiTheme="majorHAnsi" w:hAnsiTheme="majorHAnsi" w:cstheme="majorBidi"/>
          <w:bCs/>
          <w:sz w:val="24"/>
          <w:szCs w:val="24"/>
        </w:rPr>
      </w:pPr>
      <w:r w:rsidRPr="00F41D73">
        <w:rPr>
          <w:rFonts w:asciiTheme="majorHAnsi" w:hAnsiTheme="majorHAnsi" w:cstheme="majorBidi"/>
          <w:bCs/>
          <w:sz w:val="24"/>
          <w:szCs w:val="24"/>
        </w:rPr>
        <w:t xml:space="preserve">5. Οι διατάξεις του παρόντος άρθρου  δεν θίγουν ή περιορίζουν αξιώσεις ή δικαιώματα των δανειοληπτών από τη σύναψη των συμβάσεων της παραγράφου 1. </w:t>
      </w:r>
    </w:p>
    <w:p w14:paraId="4DA65DD0" w14:textId="77777777" w:rsidR="00597AA1" w:rsidRPr="00F41D73" w:rsidRDefault="00597AA1" w:rsidP="00F41D73">
      <w:pPr>
        <w:spacing w:line="360" w:lineRule="auto"/>
        <w:jc w:val="both"/>
        <w:rPr>
          <w:rFonts w:asciiTheme="majorHAnsi" w:hAnsiTheme="majorHAnsi" w:cstheme="majorBidi"/>
          <w:bCs/>
          <w:sz w:val="24"/>
          <w:szCs w:val="24"/>
        </w:rPr>
      </w:pPr>
    </w:p>
    <w:p w14:paraId="336D3112" w14:textId="77777777" w:rsidR="00597AA1" w:rsidRPr="00F41D73" w:rsidRDefault="00597AA1" w:rsidP="00F41D73">
      <w:pPr>
        <w:spacing w:line="360" w:lineRule="auto"/>
        <w:jc w:val="both"/>
        <w:rPr>
          <w:rFonts w:asciiTheme="majorHAnsi" w:hAnsiTheme="majorHAnsi" w:cstheme="majorBidi"/>
          <w:bCs/>
          <w:sz w:val="24"/>
          <w:szCs w:val="24"/>
        </w:rPr>
      </w:pPr>
    </w:p>
    <w:p w14:paraId="4807EE3A" w14:textId="0E155DF8" w:rsidR="00597AA1" w:rsidRPr="00F41D73" w:rsidRDefault="00D84B2A" w:rsidP="00F41D73">
      <w:pPr>
        <w:spacing w:line="360" w:lineRule="auto"/>
        <w:jc w:val="both"/>
        <w:rPr>
          <w:rFonts w:asciiTheme="majorHAnsi" w:hAnsiTheme="majorHAnsi" w:cstheme="majorBidi"/>
          <w:b/>
          <w:sz w:val="24"/>
          <w:szCs w:val="24"/>
        </w:rPr>
      </w:pPr>
      <w:r w:rsidRPr="00F41D73">
        <w:rPr>
          <w:rFonts w:asciiTheme="majorHAnsi" w:hAnsiTheme="majorHAnsi" w:cstheme="majorBidi"/>
          <w:bCs/>
          <w:sz w:val="24"/>
          <w:szCs w:val="24"/>
        </w:rPr>
        <w:tab/>
      </w:r>
      <w:r w:rsidRPr="00F41D73">
        <w:rPr>
          <w:rFonts w:asciiTheme="majorHAnsi" w:hAnsiTheme="majorHAnsi" w:cstheme="majorBidi"/>
          <w:bCs/>
          <w:sz w:val="24"/>
          <w:szCs w:val="24"/>
        </w:rPr>
        <w:tab/>
      </w:r>
      <w:r w:rsidRPr="00F41D73">
        <w:rPr>
          <w:rFonts w:asciiTheme="majorHAnsi" w:hAnsiTheme="majorHAnsi" w:cstheme="majorBidi"/>
          <w:bCs/>
          <w:sz w:val="24"/>
          <w:szCs w:val="24"/>
        </w:rPr>
        <w:tab/>
      </w:r>
      <w:r w:rsidRPr="00F41D73">
        <w:rPr>
          <w:rFonts w:asciiTheme="majorHAnsi" w:hAnsiTheme="majorHAnsi" w:cstheme="majorBidi"/>
          <w:bCs/>
          <w:sz w:val="24"/>
          <w:szCs w:val="24"/>
        </w:rPr>
        <w:tab/>
      </w:r>
      <w:r w:rsidRPr="00F41D73">
        <w:rPr>
          <w:rFonts w:asciiTheme="majorHAnsi" w:hAnsiTheme="majorHAnsi" w:cstheme="majorBidi"/>
          <w:bCs/>
          <w:sz w:val="24"/>
          <w:szCs w:val="24"/>
        </w:rPr>
        <w:tab/>
      </w:r>
      <w:r w:rsidRPr="00F41D73">
        <w:rPr>
          <w:rFonts w:asciiTheme="majorHAnsi" w:hAnsiTheme="majorHAnsi" w:cstheme="majorBidi"/>
          <w:b/>
          <w:sz w:val="24"/>
          <w:szCs w:val="24"/>
        </w:rPr>
        <w:t>Άρθρο 2</w:t>
      </w:r>
    </w:p>
    <w:p w14:paraId="6BFE25DA" w14:textId="7BAFC3ED" w:rsidR="00597AA1" w:rsidRPr="00F41D73" w:rsidRDefault="00F41D73" w:rsidP="00F41D73">
      <w:pPr>
        <w:spacing w:line="360" w:lineRule="auto"/>
        <w:jc w:val="both"/>
        <w:rPr>
          <w:rFonts w:asciiTheme="majorHAnsi" w:hAnsiTheme="majorHAnsi" w:cstheme="minorHAnsi"/>
          <w:b/>
          <w:bCs/>
          <w:color w:val="000000" w:themeColor="text1"/>
          <w:sz w:val="24"/>
          <w:szCs w:val="24"/>
        </w:rPr>
      </w:pPr>
      <w:r w:rsidRPr="00F41D73">
        <w:rPr>
          <w:rFonts w:asciiTheme="majorHAnsi" w:hAnsiTheme="majorHAnsi" w:cstheme="minorHAnsi"/>
          <w:b/>
          <w:bCs/>
          <w:color w:val="000000" w:themeColor="text1"/>
          <w:sz w:val="24"/>
          <w:szCs w:val="24"/>
        </w:rPr>
        <w:t>«</w:t>
      </w:r>
      <w:r w:rsidR="00D84B2A" w:rsidRPr="00F41D73">
        <w:rPr>
          <w:rFonts w:asciiTheme="majorHAnsi" w:hAnsiTheme="majorHAnsi" w:cstheme="minorHAnsi"/>
          <w:b/>
          <w:bCs/>
          <w:color w:val="000000" w:themeColor="text1"/>
          <w:sz w:val="24"/>
          <w:szCs w:val="24"/>
        </w:rPr>
        <w:t xml:space="preserve">Μέτρα </w:t>
      </w:r>
      <w:r w:rsidR="001A750F">
        <w:rPr>
          <w:rFonts w:asciiTheme="majorHAnsi" w:hAnsiTheme="majorHAnsi" w:cstheme="minorHAnsi"/>
          <w:b/>
          <w:bCs/>
          <w:color w:val="000000" w:themeColor="text1"/>
          <w:sz w:val="24"/>
          <w:szCs w:val="24"/>
        </w:rPr>
        <w:t xml:space="preserve">για την </w:t>
      </w:r>
      <w:r w:rsidR="00D84B2A" w:rsidRPr="00F41D73">
        <w:rPr>
          <w:rFonts w:asciiTheme="majorHAnsi" w:hAnsiTheme="majorHAnsi" w:cstheme="minorHAnsi"/>
          <w:b/>
          <w:bCs/>
          <w:color w:val="000000" w:themeColor="text1"/>
          <w:sz w:val="24"/>
          <w:szCs w:val="24"/>
        </w:rPr>
        <w:t>αναβάθμιση</w:t>
      </w:r>
      <w:r w:rsidR="001A750F">
        <w:rPr>
          <w:rFonts w:asciiTheme="majorHAnsi" w:hAnsiTheme="majorHAnsi" w:cstheme="minorHAnsi"/>
          <w:b/>
          <w:bCs/>
          <w:color w:val="000000" w:themeColor="text1"/>
          <w:sz w:val="24"/>
          <w:szCs w:val="24"/>
        </w:rPr>
        <w:t xml:space="preserve"> </w:t>
      </w:r>
      <w:r w:rsidR="00D84B2A" w:rsidRPr="00F41D73">
        <w:rPr>
          <w:rFonts w:asciiTheme="majorHAnsi" w:hAnsiTheme="majorHAnsi" w:cstheme="minorHAnsi"/>
          <w:b/>
          <w:bCs/>
          <w:color w:val="000000" w:themeColor="text1"/>
          <w:sz w:val="24"/>
          <w:szCs w:val="24"/>
        </w:rPr>
        <w:t xml:space="preserve">των εξωδικαστικών μηχανισμών και προστασία των δικαιωμάτων των οφειλετών στις </w:t>
      </w:r>
      <w:r w:rsidR="003E4BAA" w:rsidRPr="00F41D73">
        <w:rPr>
          <w:rFonts w:asciiTheme="majorHAnsi" w:hAnsiTheme="majorHAnsi" w:cstheme="minorHAnsi"/>
          <w:b/>
          <w:bCs/>
          <w:color w:val="000000" w:themeColor="text1"/>
          <w:sz w:val="24"/>
          <w:szCs w:val="24"/>
        </w:rPr>
        <w:t xml:space="preserve">επικοινωνίες και </w:t>
      </w:r>
      <w:r w:rsidR="00D84B2A" w:rsidRPr="00F41D73">
        <w:rPr>
          <w:rFonts w:asciiTheme="majorHAnsi" w:hAnsiTheme="majorHAnsi" w:cstheme="minorHAnsi"/>
          <w:b/>
          <w:bCs/>
          <w:color w:val="000000" w:themeColor="text1"/>
          <w:sz w:val="24"/>
          <w:szCs w:val="24"/>
        </w:rPr>
        <w:t>συναλλαγές με τους διαχειριστές των πιστώσεων</w:t>
      </w:r>
      <w:r w:rsidRPr="00F41D73">
        <w:rPr>
          <w:rFonts w:asciiTheme="majorHAnsi" w:hAnsiTheme="majorHAnsi" w:cstheme="minorHAnsi"/>
          <w:b/>
          <w:bCs/>
          <w:color w:val="000000" w:themeColor="text1"/>
          <w:sz w:val="24"/>
          <w:szCs w:val="24"/>
        </w:rPr>
        <w:t>»</w:t>
      </w:r>
    </w:p>
    <w:p w14:paraId="0FFF12BC" w14:textId="77777777"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1. Οι διατάξεις του άρθρου 36 του ν. 5072/2023 (Α’ 198) γίνονται παράγραφος 1 αυτού και προστίθεται παράγραφοι 2 έως 5 που έχουν ως ακολούθως:</w:t>
      </w:r>
    </w:p>
    <w:p w14:paraId="3099385C" w14:textId="77777777" w:rsidR="00C73CD3"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«2. Οι υποχρεώσεις   του Πιστωτικού ή Χρηματοδοτικού Ιδρύματος  και της Εταιρείας  Διαχείρισης Απαιτήσεων από Δάνεια και Πιστώσεις (Ε.Δ.Α.Δ.Π.) που απορρέουν στον Κώδικα Δεοντολογίας του Ν. 4224/2013, όπως ισχύει,  για τον διακανονισμό των οφειλών του δανειολήπτη   θεμελιώνουν αξιώσεις του δανειολήπτη για αντίστοιχη συμπεριφορά και η παραβίασή τους, εφόσον συντρέχουν και οι λοιπές υποχρεώσεις του άρθρου 914 ΑΚ, υποχρέωση προς αποκατάσταση της ζημίας του.</w:t>
      </w:r>
    </w:p>
    <w:p w14:paraId="59BD8ACE" w14:textId="47F5826C"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3.  Σε περίπτωση αντιπρότασης του Δανειολήπτη, εφόσον αυτή δεν γίνεται δεκτή,  η πρόταση κατάλληλης λύσης ρύθμισης ή οριστικής διευθέτησης σύμφωνα με την Διαδικασία Επίλυσης Καθυστερήσεων του Κώδικα Δεοντολογίας εκ μέρους των Πιστωτικών ή Χρηματοδοτικών Ιδρυμάτων  και των Εταιρειών  Διαχείρισης Απαιτήσεων </w:t>
      </w:r>
      <w:r w:rsidRPr="00F41D73">
        <w:rPr>
          <w:rFonts w:asciiTheme="majorHAnsi" w:hAnsiTheme="majorHAnsi" w:cstheme="minorHAnsi"/>
          <w:sz w:val="24"/>
          <w:szCs w:val="24"/>
        </w:rPr>
        <w:lastRenderedPageBreak/>
        <w:t xml:space="preserve">από Δάνεια και Πιστώσεις (Ε.Δ.Α.Δ.Π.), στην οποία αυτά εμμένουν, αιτιολογείται με βάση τις αρχές και τα κριτήρια του Κώδικα Δεοντολογίας, την προσωπική κατάσταση και χαρακτηριστικά του οφειλέτη, τις οικονομικές δυνατότητες και  τις μεταβολές στην ικανότητά του αποπληρωμής των οφειλών και το εκτιμώμενο κόστος της πίστωσης για τον πιστωτή,  λαμβάνοντας υπόψη και την ενδεικτική αναφορά τύπων λύσεων που εμπεριέχεται στο Παράρτημα ΙΙ του Κώδικα Δεοντολογίας του Ν. 4224/2013.  </w:t>
      </w:r>
    </w:p>
    <w:p w14:paraId="5A9A95FA" w14:textId="77777777" w:rsidR="00C73CD3" w:rsidRPr="00F41D73" w:rsidRDefault="00597AA1" w:rsidP="00F41D73">
      <w:pPr>
        <w:pStyle w:val="10"/>
        <w:shd w:val="clear" w:color="auto" w:fill="auto"/>
        <w:spacing w:before="0" w:after="0" w:line="360" w:lineRule="auto"/>
        <w:ind w:firstLine="0"/>
        <w:jc w:val="both"/>
        <w:rPr>
          <w:rFonts w:asciiTheme="majorHAnsi" w:hAnsiTheme="majorHAnsi" w:cstheme="minorHAnsi"/>
          <w:sz w:val="24"/>
          <w:szCs w:val="24"/>
        </w:rPr>
      </w:pPr>
      <w:r w:rsidRPr="00F41D73">
        <w:rPr>
          <w:rFonts w:asciiTheme="majorHAnsi" w:hAnsiTheme="majorHAnsi" w:cstheme="minorHAnsi"/>
          <w:sz w:val="24"/>
          <w:szCs w:val="24"/>
        </w:rPr>
        <w:t xml:space="preserve">4. Πιστωτές που δεν τηρούν τη διαδικασία του Κώδικα Δεοντολογίας για την ανεύρεση της κατάλληλης ρύθμισης ή δεν ανταποκρίνονται στις προσκλήσεις για την εφαρμογή της, μολονότι έχουν υποχρέωση,  δεν μπορούν  να προχωρήσουν σε καταγγελία σύμβασης ή να εκκινήσουν ή να  συνεχίσουν αναγκαστική εκτέλεση ή να απαιτήσουν εφεξής τόκους υπερημερίας. </w:t>
      </w:r>
    </w:p>
    <w:p w14:paraId="5353A1C7" w14:textId="31ABD869" w:rsidR="00597AA1" w:rsidRPr="00F41D73" w:rsidRDefault="00597AA1" w:rsidP="00F41D73">
      <w:pPr>
        <w:pStyle w:val="10"/>
        <w:shd w:val="clear" w:color="auto" w:fill="auto"/>
        <w:spacing w:before="0" w:after="0" w:line="360" w:lineRule="auto"/>
        <w:ind w:firstLine="0"/>
        <w:jc w:val="both"/>
        <w:rPr>
          <w:rFonts w:asciiTheme="majorHAnsi" w:hAnsiTheme="majorHAnsi" w:cstheme="minorHAnsi"/>
          <w:sz w:val="24"/>
          <w:szCs w:val="24"/>
        </w:rPr>
      </w:pPr>
      <w:r w:rsidRPr="00F41D73">
        <w:rPr>
          <w:rFonts w:asciiTheme="majorHAnsi" w:hAnsiTheme="majorHAnsi" w:cstheme="minorHAnsi"/>
          <w:sz w:val="24"/>
          <w:szCs w:val="24"/>
        </w:rPr>
        <w:t>5.  Ο Δανειολήπτης, σε περίπτωση, που δεν ικανοποιείται με την πρόταση λύσης ρύθμισης ή οριστικής διευθέτησης, μπορεί να προσφύγει εντός τριάντα ημερών στην Επιτροπή Διευθέτησης Οφειλών του άρθρου 1</w:t>
      </w:r>
      <w:r w:rsidRPr="00F41D73">
        <w:rPr>
          <w:rFonts w:asciiTheme="majorHAnsi" w:hAnsiTheme="majorHAnsi" w:cstheme="minorHAnsi"/>
          <w:sz w:val="24"/>
          <w:szCs w:val="24"/>
          <w:vertAlign w:val="superscript"/>
        </w:rPr>
        <w:t>Α</w:t>
      </w:r>
      <w:r w:rsidRPr="00F41D73">
        <w:rPr>
          <w:rFonts w:asciiTheme="majorHAnsi" w:hAnsiTheme="majorHAnsi" w:cstheme="minorHAnsi"/>
          <w:sz w:val="24"/>
          <w:szCs w:val="24"/>
        </w:rPr>
        <w:t xml:space="preserve"> Ν. 4224/2013</w:t>
      </w:r>
      <w:r w:rsidR="00C73CD3" w:rsidRPr="00F41D73">
        <w:rPr>
          <w:rFonts w:asciiTheme="majorHAnsi" w:hAnsiTheme="majorHAnsi" w:cstheme="minorHAnsi"/>
          <w:sz w:val="24"/>
          <w:szCs w:val="24"/>
        </w:rPr>
        <w:t>»</w:t>
      </w:r>
      <w:r w:rsidRPr="00F41D73">
        <w:rPr>
          <w:rFonts w:asciiTheme="majorHAnsi" w:hAnsiTheme="majorHAnsi" w:cstheme="minorHAnsi"/>
          <w:sz w:val="24"/>
          <w:szCs w:val="24"/>
        </w:rPr>
        <w:t xml:space="preserve">. </w:t>
      </w:r>
    </w:p>
    <w:p w14:paraId="63092DED" w14:textId="77777777" w:rsidR="00C73CD3" w:rsidRPr="00F41D73" w:rsidRDefault="00C73CD3" w:rsidP="00F41D73">
      <w:pPr>
        <w:pStyle w:val="10"/>
        <w:shd w:val="clear" w:color="auto" w:fill="auto"/>
        <w:spacing w:before="0" w:after="0" w:line="360" w:lineRule="auto"/>
        <w:ind w:firstLine="0"/>
        <w:jc w:val="both"/>
        <w:rPr>
          <w:rFonts w:asciiTheme="majorHAnsi" w:hAnsiTheme="majorHAnsi" w:cstheme="minorHAnsi"/>
          <w:b/>
          <w:bCs/>
          <w:sz w:val="24"/>
          <w:szCs w:val="24"/>
        </w:rPr>
      </w:pPr>
    </w:p>
    <w:p w14:paraId="4A721F3E" w14:textId="3DE3AE75" w:rsidR="00597AA1" w:rsidRPr="00F41D73" w:rsidRDefault="00597AA1" w:rsidP="00F41D73">
      <w:pPr>
        <w:pStyle w:val="10"/>
        <w:shd w:val="clear" w:color="auto" w:fill="auto"/>
        <w:spacing w:before="0" w:after="0" w:line="360" w:lineRule="auto"/>
        <w:ind w:firstLine="0"/>
        <w:jc w:val="both"/>
        <w:rPr>
          <w:rFonts w:asciiTheme="majorHAnsi" w:hAnsiTheme="majorHAnsi" w:cstheme="minorHAnsi"/>
          <w:sz w:val="24"/>
          <w:szCs w:val="24"/>
        </w:rPr>
      </w:pPr>
      <w:r w:rsidRPr="00F41D73">
        <w:rPr>
          <w:rFonts w:asciiTheme="majorHAnsi" w:hAnsiTheme="majorHAnsi" w:cstheme="minorHAnsi"/>
          <w:b/>
          <w:bCs/>
          <w:sz w:val="24"/>
          <w:szCs w:val="24"/>
        </w:rPr>
        <w:t>2.</w:t>
      </w:r>
      <w:r w:rsidRPr="00F41D73">
        <w:rPr>
          <w:rFonts w:asciiTheme="majorHAnsi" w:hAnsiTheme="majorHAnsi" w:cstheme="minorHAnsi"/>
          <w:sz w:val="24"/>
          <w:szCs w:val="24"/>
        </w:rPr>
        <w:t xml:space="preserve"> Στον Ν. 4224/2013, προστίθεται μετά το άρθρο 1  άρθρο </w:t>
      </w:r>
      <w:r w:rsidR="00FF67CA">
        <w:rPr>
          <w:rFonts w:asciiTheme="majorHAnsi" w:hAnsiTheme="majorHAnsi" w:cstheme="minorHAnsi"/>
          <w:sz w:val="24"/>
          <w:szCs w:val="24"/>
        </w:rPr>
        <w:t>1Α</w:t>
      </w:r>
      <w:r w:rsidRPr="00F41D73">
        <w:rPr>
          <w:rFonts w:asciiTheme="majorHAnsi" w:hAnsiTheme="majorHAnsi" w:cstheme="minorHAnsi"/>
          <w:sz w:val="24"/>
          <w:szCs w:val="24"/>
        </w:rPr>
        <w:t xml:space="preserve"> που έχει ως ακολούθως: </w:t>
      </w:r>
    </w:p>
    <w:p w14:paraId="17256019" w14:textId="3AB99F38" w:rsidR="00597AA1" w:rsidRPr="00F41D73" w:rsidRDefault="00597AA1" w:rsidP="00F41D73">
      <w:pPr>
        <w:pStyle w:val="3"/>
        <w:spacing w:line="360" w:lineRule="auto"/>
        <w:rPr>
          <w:rFonts w:asciiTheme="majorHAnsi" w:hAnsiTheme="majorHAnsi"/>
          <w:b w:val="0"/>
          <w:bCs/>
        </w:rPr>
      </w:pPr>
      <w:r w:rsidRPr="00F41D73">
        <w:rPr>
          <w:rFonts w:asciiTheme="majorHAnsi" w:hAnsiTheme="majorHAnsi"/>
          <w:b w:val="0"/>
          <w:bCs/>
        </w:rPr>
        <w:t xml:space="preserve">«Σύσταση Επιτροπών Διευθέτησης Οφειλών </w:t>
      </w:r>
    </w:p>
    <w:p w14:paraId="0FE45901" w14:textId="656FCBDC" w:rsidR="00597AA1" w:rsidRPr="00F41D73" w:rsidRDefault="00597AA1" w:rsidP="00F41D73">
      <w:pPr>
        <w:pStyle w:val="3"/>
        <w:spacing w:line="360" w:lineRule="auto"/>
        <w:rPr>
          <w:rFonts w:asciiTheme="majorHAnsi" w:hAnsiTheme="majorHAnsi"/>
          <w:b w:val="0"/>
          <w:bCs/>
        </w:rPr>
      </w:pPr>
      <w:r w:rsidRPr="00F41D73">
        <w:rPr>
          <w:rFonts w:asciiTheme="majorHAnsi" w:hAnsiTheme="majorHAnsi"/>
          <w:b w:val="0"/>
          <w:bCs/>
        </w:rPr>
        <w:t xml:space="preserve">1. Η </w:t>
      </w:r>
      <w:r w:rsidR="00C73CD3" w:rsidRPr="00F41D73">
        <w:rPr>
          <w:rFonts w:asciiTheme="majorHAnsi" w:hAnsiTheme="majorHAnsi"/>
          <w:b w:val="0"/>
          <w:bCs/>
        </w:rPr>
        <w:t>Γεν</w:t>
      </w:r>
      <w:r w:rsidRPr="00F41D73">
        <w:rPr>
          <w:rFonts w:asciiTheme="majorHAnsi" w:hAnsiTheme="majorHAnsi"/>
          <w:b w:val="0"/>
          <w:bCs/>
        </w:rPr>
        <w:t xml:space="preserve">ική Γραμματεία </w:t>
      </w:r>
      <w:r w:rsidR="00AB6E8B" w:rsidRPr="00F41D73">
        <w:rPr>
          <w:rFonts w:asciiTheme="majorHAnsi" w:hAnsiTheme="majorHAnsi"/>
          <w:b w:val="0"/>
          <w:bCs/>
        </w:rPr>
        <w:t>Χρηματοπιστωτικού Τομέα &amp; Διαχείρισης Ιδιωτικού Χρέους</w:t>
      </w:r>
      <w:r w:rsidR="00AB6E8B" w:rsidRPr="00F41D73">
        <w:rPr>
          <w:rFonts w:asciiTheme="majorHAnsi" w:hAnsiTheme="majorHAnsi"/>
        </w:rPr>
        <w:t xml:space="preserve"> </w:t>
      </w:r>
      <w:r w:rsidRPr="00F41D73">
        <w:rPr>
          <w:rFonts w:asciiTheme="majorHAnsi" w:hAnsiTheme="majorHAnsi"/>
          <w:b w:val="0"/>
          <w:bCs/>
        </w:rPr>
        <w:t>Διαχείρισης Ιδιωτικού Χρέους (</w:t>
      </w:r>
      <w:r w:rsidR="00AB6E8B" w:rsidRPr="00F41D73">
        <w:rPr>
          <w:rFonts w:asciiTheme="majorHAnsi" w:hAnsiTheme="majorHAnsi"/>
          <w:b w:val="0"/>
          <w:bCs/>
        </w:rPr>
        <w:t>Γ</w:t>
      </w:r>
      <w:r w:rsidRPr="00F41D73">
        <w:rPr>
          <w:rFonts w:asciiTheme="majorHAnsi" w:hAnsiTheme="majorHAnsi"/>
          <w:b w:val="0"/>
          <w:bCs/>
        </w:rPr>
        <w:t>.Γ.</w:t>
      </w:r>
      <w:r w:rsidR="00AB6E8B" w:rsidRPr="00F41D73">
        <w:rPr>
          <w:rFonts w:asciiTheme="majorHAnsi" w:hAnsiTheme="majorHAnsi"/>
          <w:b w:val="0"/>
          <w:bCs/>
        </w:rPr>
        <w:t>Χ.Τ.</w:t>
      </w:r>
      <w:r w:rsidRPr="00F41D73">
        <w:rPr>
          <w:rFonts w:asciiTheme="majorHAnsi" w:hAnsiTheme="majorHAnsi"/>
          <w:b w:val="0"/>
          <w:bCs/>
        </w:rPr>
        <w:t>Δ.Ι.Χ.) συστήνει  για κάθε Περιφερειακή Ενότητα Επιτροπές Διευθέτησης Οφειλών, οι οποίες αποτελούνται:</w:t>
      </w:r>
    </w:p>
    <w:p w14:paraId="46373E80" w14:textId="6B60502A"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α) από εξειδικευμένο στέλεχος της </w:t>
      </w:r>
      <w:r w:rsidR="00C73CD3" w:rsidRPr="00F41D73">
        <w:rPr>
          <w:rFonts w:asciiTheme="majorHAnsi" w:hAnsiTheme="majorHAnsi" w:cstheme="minorHAnsi"/>
          <w:sz w:val="24"/>
          <w:szCs w:val="24"/>
        </w:rPr>
        <w:t>Γ</w:t>
      </w:r>
      <w:r w:rsidRPr="00F41D73">
        <w:rPr>
          <w:rFonts w:asciiTheme="majorHAnsi" w:hAnsiTheme="majorHAnsi" w:cstheme="minorHAnsi"/>
          <w:sz w:val="24"/>
          <w:szCs w:val="24"/>
        </w:rPr>
        <w:t>.Γ.</w:t>
      </w:r>
      <w:r w:rsidR="00AB6E8B" w:rsidRPr="00F41D73">
        <w:rPr>
          <w:rFonts w:asciiTheme="majorHAnsi" w:hAnsiTheme="majorHAnsi" w:cstheme="minorHAnsi"/>
          <w:sz w:val="24"/>
          <w:szCs w:val="24"/>
        </w:rPr>
        <w:t>Χ.Τ.</w:t>
      </w:r>
      <w:r w:rsidRPr="00F41D73">
        <w:rPr>
          <w:rFonts w:asciiTheme="majorHAnsi" w:hAnsiTheme="majorHAnsi" w:cstheme="minorHAnsi"/>
          <w:sz w:val="24"/>
          <w:szCs w:val="24"/>
        </w:rPr>
        <w:t xml:space="preserve">Δ.Ι.Χ. ή του Συνηγόρου του Καταναλωτή ή του Διαμεσολαβητή Τραπεζικών και Επενδυτικών Υπηρεσιών ή Δικηγόρου ή του οικείου Δικηγορικού Συλλόγου ως Πρόεδρο. </w:t>
      </w:r>
    </w:p>
    <w:p w14:paraId="506584BF" w14:textId="77777777"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β) από έναν εκπρόσωπο της Ελληνικής Ένωσης Τραπεζών και </w:t>
      </w:r>
    </w:p>
    <w:p w14:paraId="61A281D4" w14:textId="77777777"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γ) έναν εκπρόσωπο πιστοποιημένης ένωσης καταναλωτών ή ένωσης δανειοληπτών ή της Ομοσπονδίας αυτών.  </w:t>
      </w:r>
    </w:p>
    <w:p w14:paraId="325B982E" w14:textId="6138680E"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Τα μέλη προτείνονται από την Διοίκηση του αντίστοιχου φορέα, μετά από αίτημα του Γενικού Γραμματέα </w:t>
      </w:r>
      <w:r w:rsidR="00AB6E8B" w:rsidRPr="00F41D73">
        <w:rPr>
          <w:rFonts w:asciiTheme="majorHAnsi" w:hAnsiTheme="majorHAnsi" w:cstheme="minorHAnsi"/>
          <w:sz w:val="24"/>
          <w:szCs w:val="24"/>
        </w:rPr>
        <w:t xml:space="preserve">Χρηματοπιστωτικού Τομέα &amp; </w:t>
      </w:r>
      <w:r w:rsidR="00C73CD3" w:rsidRPr="00F41D73">
        <w:rPr>
          <w:rFonts w:asciiTheme="majorHAnsi" w:hAnsiTheme="majorHAnsi" w:cstheme="minorHAnsi"/>
          <w:sz w:val="24"/>
          <w:szCs w:val="24"/>
        </w:rPr>
        <w:t xml:space="preserve">Διαχείρισης </w:t>
      </w:r>
      <w:r w:rsidRPr="00F41D73">
        <w:rPr>
          <w:rFonts w:asciiTheme="majorHAnsi" w:hAnsiTheme="majorHAnsi" w:cstheme="minorHAnsi"/>
          <w:sz w:val="24"/>
          <w:szCs w:val="24"/>
        </w:rPr>
        <w:t xml:space="preserve">Ιδιωτικού Χρέους. Η </w:t>
      </w:r>
      <w:r w:rsidR="00C73CD3" w:rsidRPr="00F41D73">
        <w:rPr>
          <w:rFonts w:asciiTheme="majorHAnsi" w:hAnsiTheme="majorHAnsi" w:cstheme="minorHAnsi"/>
          <w:sz w:val="24"/>
          <w:szCs w:val="24"/>
        </w:rPr>
        <w:t>Γ</w:t>
      </w:r>
      <w:r w:rsidRPr="00F41D73">
        <w:rPr>
          <w:rFonts w:asciiTheme="majorHAnsi" w:hAnsiTheme="majorHAnsi" w:cstheme="minorHAnsi"/>
          <w:sz w:val="24"/>
          <w:szCs w:val="24"/>
        </w:rPr>
        <w:t>.Γ.</w:t>
      </w:r>
      <w:r w:rsidR="00AB6E8B" w:rsidRPr="00F41D73">
        <w:rPr>
          <w:rFonts w:asciiTheme="majorHAnsi" w:hAnsiTheme="majorHAnsi" w:cstheme="minorHAnsi"/>
          <w:sz w:val="24"/>
          <w:szCs w:val="24"/>
        </w:rPr>
        <w:t>Χ.Τ.</w:t>
      </w:r>
      <w:r w:rsidRPr="00F41D73">
        <w:rPr>
          <w:rFonts w:asciiTheme="majorHAnsi" w:hAnsiTheme="majorHAnsi" w:cstheme="minorHAnsi"/>
          <w:sz w:val="24"/>
          <w:szCs w:val="24"/>
        </w:rPr>
        <w:t xml:space="preserve">Δ.Ι.Χ. δύναται να συστήσει σε κάθε Περιφερειακή Ενότητα, όπου ο αριθμός </w:t>
      </w:r>
      <w:r w:rsidRPr="00F41D73">
        <w:rPr>
          <w:rFonts w:asciiTheme="majorHAnsi" w:hAnsiTheme="majorHAnsi" w:cstheme="minorHAnsi"/>
          <w:sz w:val="24"/>
          <w:szCs w:val="24"/>
        </w:rPr>
        <w:lastRenderedPageBreak/>
        <w:t>υποθέσεων ή οι ειδικές συνθήκες το απαιτούν, περισσότερες Επιτροπές. Η θητεία των μελών της Επιτροπής είναι διετής και μπορεί να ανανεώνεται μία ή περισσότερες φορές</w:t>
      </w:r>
    </w:p>
    <w:p w14:paraId="7EE9E157" w14:textId="77777777"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2. Στην Επιτροπή μπορεί να προσφύγει κάθε οφειλέτης ζητώντας τη διευθέτηση οφειλής που δεν ρυθμίστηκε σύμφωνα με τις διαδικασίες του Κώδικα Δεοντολογίας. </w:t>
      </w:r>
    </w:p>
    <w:p w14:paraId="6D76D57E" w14:textId="77777777"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3. Οι υποθέσεις συζητούνται, κατά τη σειρά που ορίζει ο πρόεδρος, το αργότερο εντός δεκαπέντε (15) ημερών από την υποβολή της αίτησης ή την παραπομπή τους, μετά από πρόσκληση των ενδιαφερομένων πριν από πέντε (5) τουλάχιστον ημέρες. Οι προθεσμίες αυτές μπορούν να παρατείνονται, με απόφαση του προέδρου της Επιτροπής, μέχρι πέντε (5) ημέρες, εφόσον συντρέχουν, προς τούτο, ειδικοί λόγοι. Στη συνεδρίαση της Επιτροπής συμμετέχει και ο διαμεσολαβητής. </w:t>
      </w:r>
    </w:p>
    <w:p w14:paraId="02E92B9A" w14:textId="77777777"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4. Με απόφαση του Κυβερνητικού Συμβουλίου Διαχείρισης Ιδιωτικού Χρέους δυνάμει του ν. 4224/2013 ρυθμίζονται τα ζητήματα σχετικά με τη λειτουργία, τη διαδικασία, τη συνεδρίαση και τη γραμματειακή υποστήριξη των Επιτροπών.  </w:t>
      </w:r>
    </w:p>
    <w:p w14:paraId="463A6AEB" w14:textId="77777777"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5. Η Επιτροπή αποφαίνεται αν η άρνηση του πιστωτή ή των πιστωτών για τη διευθέτηση της οφειλής είναι αιτιολογημένη και υποδεικνύει σε περίπτωση που κρίνει, με βάση τις Αρχές του Κώδικα  Δεοντολογίας του ν. 4224/2013 και  της καλής πίστης, αναγκαία πρόταση ρύθμισης προς τα μέρη για τη διευθέτηση των οφειλών.  Ο οφειλέτης και οι πιστωτές ενημερώνουν εντός είκοσι (20) ημερών από τη γνωστοποίηση της υπόδειξης της Επιτροπής αν αποδέχονται την πρόταση ρύθμισης». </w:t>
      </w:r>
    </w:p>
    <w:p w14:paraId="4A248726" w14:textId="77777777"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3. Μετά το δεύτερο εδάφιο της πρώτης παραγράφου του άρθρου 12 του ν. 4738/2020 προστίθεται εδάφιο που έχει ως ακολούθως: </w:t>
      </w:r>
    </w:p>
    <w:p w14:paraId="76619C1C" w14:textId="77777777"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«Η χορήγηση της άδειας του πρώτου εδαφίου παρέχεται  υπό την προϋπόθεση ότι ο πιστωτής που λαμβάνει γνώση όλων των παραπάνω δεδομένων, εγγράφων και στοιχείων θα συμμετέχει υποχρεωτικά σε υποβολή πρότασης ρύθμισης και θα παρέχει τις αιτιολογημένες απαντήσεις σύμφωνα με τις διατάξεις του παρόντος κεφαλαίου».</w:t>
      </w:r>
    </w:p>
    <w:p w14:paraId="19AEE02D" w14:textId="386CEA73"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4. </w:t>
      </w:r>
      <w:r w:rsidR="004B6179" w:rsidRPr="00F41D73">
        <w:rPr>
          <w:rFonts w:asciiTheme="majorHAnsi" w:hAnsiTheme="majorHAnsi" w:cstheme="minorHAnsi"/>
          <w:sz w:val="24"/>
          <w:szCs w:val="24"/>
        </w:rPr>
        <w:t xml:space="preserve">Το τέταρτο έως και το έβδομο εδάφιο </w:t>
      </w:r>
      <w:r w:rsidRPr="00F41D73">
        <w:rPr>
          <w:rFonts w:asciiTheme="majorHAnsi" w:hAnsiTheme="majorHAnsi" w:cstheme="minorHAnsi"/>
          <w:sz w:val="24"/>
          <w:szCs w:val="24"/>
        </w:rPr>
        <w:t xml:space="preserve"> της παραγράφου 1 του άρθρου 14 του ν. 4738/2020 </w:t>
      </w:r>
      <w:r w:rsidR="004B6179" w:rsidRPr="00F41D73">
        <w:rPr>
          <w:rFonts w:asciiTheme="majorHAnsi" w:hAnsiTheme="majorHAnsi" w:cstheme="minorHAnsi"/>
          <w:sz w:val="24"/>
          <w:szCs w:val="24"/>
        </w:rPr>
        <w:t>αντικαθίστανται ως ακολούθως</w:t>
      </w:r>
      <w:r w:rsidRPr="00F41D73">
        <w:rPr>
          <w:rFonts w:asciiTheme="majorHAnsi" w:hAnsiTheme="majorHAnsi" w:cstheme="minorHAnsi"/>
          <w:sz w:val="24"/>
          <w:szCs w:val="24"/>
        </w:rPr>
        <w:t xml:space="preserve">: </w:t>
      </w:r>
    </w:p>
    <w:p w14:paraId="64DAD784" w14:textId="41554DA7" w:rsidR="00597AA1" w:rsidRPr="00F41D73" w:rsidRDefault="00597AA1" w:rsidP="00F41D73">
      <w:pPr>
        <w:spacing w:line="360" w:lineRule="auto"/>
        <w:jc w:val="both"/>
        <w:rPr>
          <w:rFonts w:asciiTheme="majorHAnsi" w:hAnsiTheme="majorHAnsi" w:cstheme="minorHAnsi"/>
          <w:b/>
          <w:bCs/>
          <w:sz w:val="24"/>
          <w:szCs w:val="24"/>
        </w:rPr>
      </w:pPr>
      <w:r w:rsidRPr="00F41D73">
        <w:rPr>
          <w:rFonts w:asciiTheme="majorHAnsi" w:hAnsiTheme="majorHAnsi" w:cstheme="minorHAnsi"/>
          <w:sz w:val="24"/>
          <w:szCs w:val="24"/>
        </w:rPr>
        <w:t>«</w:t>
      </w:r>
      <w:r w:rsidR="00606F23" w:rsidRPr="00F41D73">
        <w:rPr>
          <w:rFonts w:asciiTheme="majorHAnsi" w:hAnsiTheme="majorHAnsi" w:cstheme="minorHAnsi"/>
          <w:sz w:val="24"/>
          <w:szCs w:val="24"/>
        </w:rPr>
        <w:t xml:space="preserve">Η παραγόμενη από το υπολογιστικό εργαλείο πρόταση αναρτάται και γνωστοποιείται στον οφειλέτη. Οι πιστωτές υποχρεούνται να αιτιολογούν τη μη συναίνεσή τους </w:t>
      </w:r>
      <w:r w:rsidRPr="00F41D73">
        <w:rPr>
          <w:rFonts w:asciiTheme="majorHAnsi" w:hAnsiTheme="majorHAnsi" w:cstheme="minorHAnsi"/>
          <w:sz w:val="24"/>
          <w:szCs w:val="24"/>
        </w:rPr>
        <w:t xml:space="preserve"> </w:t>
      </w:r>
      <w:r w:rsidR="00606F23" w:rsidRPr="00F41D73">
        <w:rPr>
          <w:rFonts w:asciiTheme="majorHAnsi" w:hAnsiTheme="majorHAnsi" w:cstheme="minorHAnsi"/>
          <w:sz w:val="24"/>
          <w:szCs w:val="24"/>
        </w:rPr>
        <w:lastRenderedPageBreak/>
        <w:t xml:space="preserve">λαμβάνοντας υπόψη </w:t>
      </w:r>
      <w:r w:rsidRPr="00F41D73">
        <w:rPr>
          <w:rFonts w:asciiTheme="majorHAnsi" w:hAnsiTheme="majorHAnsi" w:cstheme="minorHAnsi"/>
          <w:sz w:val="24"/>
          <w:szCs w:val="24"/>
        </w:rPr>
        <w:t xml:space="preserve">τις αρχές και τα κριτήρια του Κώδικα Δεοντολογίας του Ν. 4224/2013, την προσωπική κατάσταση και τα χαρακτηριστικά του οφειλέτη, τις οικονομικές δυνατότητές του,   τις μεταβολές στην ικανότητά του </w:t>
      </w:r>
      <w:r w:rsidR="00A904D4" w:rsidRPr="00F41D73">
        <w:rPr>
          <w:rFonts w:asciiTheme="majorHAnsi" w:hAnsiTheme="majorHAnsi" w:cstheme="minorHAnsi"/>
          <w:sz w:val="24"/>
          <w:szCs w:val="24"/>
        </w:rPr>
        <w:t xml:space="preserve">για </w:t>
      </w:r>
      <w:r w:rsidRPr="00F41D73">
        <w:rPr>
          <w:rFonts w:asciiTheme="majorHAnsi" w:hAnsiTheme="majorHAnsi" w:cstheme="minorHAnsi"/>
          <w:sz w:val="24"/>
          <w:szCs w:val="24"/>
        </w:rPr>
        <w:t>αποπληρωμή των οφειλών</w:t>
      </w:r>
      <w:r w:rsidR="00606F23" w:rsidRPr="00F41D73">
        <w:rPr>
          <w:rFonts w:asciiTheme="majorHAnsi" w:hAnsiTheme="majorHAnsi" w:cstheme="minorHAnsi"/>
          <w:sz w:val="24"/>
          <w:szCs w:val="24"/>
        </w:rPr>
        <w:t xml:space="preserve">, το είδος και </w:t>
      </w:r>
      <w:r w:rsidR="00A904D4" w:rsidRPr="00F41D73">
        <w:rPr>
          <w:rFonts w:asciiTheme="majorHAnsi" w:hAnsiTheme="majorHAnsi" w:cstheme="minorHAnsi"/>
          <w:sz w:val="24"/>
          <w:szCs w:val="24"/>
        </w:rPr>
        <w:t>το</w:t>
      </w:r>
      <w:r w:rsidR="00606F23" w:rsidRPr="00F41D73">
        <w:rPr>
          <w:rFonts w:asciiTheme="majorHAnsi" w:hAnsiTheme="majorHAnsi" w:cstheme="minorHAnsi"/>
          <w:sz w:val="24"/>
          <w:szCs w:val="24"/>
        </w:rPr>
        <w:t xml:space="preserve"> βαθμό εξασφάλισης της πίστωσης, </w:t>
      </w:r>
      <w:r w:rsidRPr="00F41D73">
        <w:rPr>
          <w:rFonts w:asciiTheme="majorHAnsi" w:hAnsiTheme="majorHAnsi" w:cstheme="minorHAnsi"/>
          <w:sz w:val="24"/>
          <w:szCs w:val="24"/>
        </w:rPr>
        <w:t xml:space="preserve"> </w:t>
      </w:r>
      <w:r w:rsidR="00606F23" w:rsidRPr="00F41D73">
        <w:rPr>
          <w:rFonts w:asciiTheme="majorHAnsi" w:hAnsiTheme="majorHAnsi" w:cstheme="minorHAnsi"/>
          <w:sz w:val="24"/>
          <w:szCs w:val="24"/>
        </w:rPr>
        <w:t xml:space="preserve">την υπερβολική διόγκωση αυτής εξαιτίας των καθυστερήσεων, </w:t>
      </w:r>
      <w:r w:rsidRPr="00F41D73">
        <w:rPr>
          <w:rFonts w:asciiTheme="majorHAnsi" w:hAnsiTheme="majorHAnsi" w:cstheme="minorHAnsi"/>
          <w:sz w:val="24"/>
          <w:szCs w:val="24"/>
        </w:rPr>
        <w:t xml:space="preserve">το εκτιμώμενο </w:t>
      </w:r>
      <w:r w:rsidR="00606F23" w:rsidRPr="00F41D73">
        <w:rPr>
          <w:rFonts w:asciiTheme="majorHAnsi" w:hAnsiTheme="majorHAnsi" w:cstheme="minorHAnsi"/>
          <w:sz w:val="24"/>
          <w:szCs w:val="24"/>
        </w:rPr>
        <w:t xml:space="preserve">για τους ίδιους </w:t>
      </w:r>
      <w:r w:rsidRPr="00F41D73">
        <w:rPr>
          <w:rFonts w:asciiTheme="majorHAnsi" w:hAnsiTheme="majorHAnsi" w:cstheme="minorHAnsi"/>
          <w:sz w:val="24"/>
          <w:szCs w:val="24"/>
        </w:rPr>
        <w:t>κόστος της πίστωσης</w:t>
      </w:r>
      <w:r w:rsidR="00606F23" w:rsidRPr="00F41D73">
        <w:rPr>
          <w:rFonts w:asciiTheme="majorHAnsi" w:hAnsiTheme="majorHAnsi" w:cstheme="minorHAnsi"/>
          <w:sz w:val="24"/>
          <w:szCs w:val="24"/>
        </w:rPr>
        <w:t xml:space="preserve">, </w:t>
      </w:r>
      <w:r w:rsidR="00A904D4" w:rsidRPr="00F41D73">
        <w:rPr>
          <w:rFonts w:asciiTheme="majorHAnsi" w:hAnsiTheme="majorHAnsi" w:cstheme="minorHAnsi"/>
          <w:sz w:val="24"/>
          <w:szCs w:val="24"/>
        </w:rPr>
        <w:t xml:space="preserve"> βιώσιμο ορίζοντα αποπληρωμής του χρέους, </w:t>
      </w:r>
      <w:r w:rsidRPr="00F41D73">
        <w:rPr>
          <w:rFonts w:asciiTheme="majorHAnsi" w:hAnsiTheme="majorHAnsi" w:cstheme="minorHAnsi"/>
          <w:sz w:val="24"/>
          <w:szCs w:val="24"/>
        </w:rPr>
        <w:t xml:space="preserve">και ιδίως  τους τύπους λύσεων που εμπεριέχονται στο Παράρτημα ΙΙ του Κώδικα Δεοντολογίας του Ν. 4224/2013, με βάση και τα οποία </w:t>
      </w:r>
      <w:r w:rsidR="00A904D4" w:rsidRPr="00F41D73">
        <w:rPr>
          <w:rFonts w:asciiTheme="majorHAnsi" w:hAnsiTheme="majorHAnsi" w:cstheme="minorHAnsi"/>
          <w:sz w:val="24"/>
          <w:szCs w:val="24"/>
        </w:rPr>
        <w:t xml:space="preserve">και </w:t>
      </w:r>
      <w:r w:rsidRPr="00F41D73">
        <w:rPr>
          <w:rFonts w:asciiTheme="majorHAnsi" w:hAnsiTheme="majorHAnsi" w:cstheme="minorHAnsi"/>
          <w:sz w:val="24"/>
          <w:szCs w:val="24"/>
        </w:rPr>
        <w:t>αιτιολογούν τη</w:t>
      </w:r>
      <w:r w:rsidR="004B6179" w:rsidRPr="00F41D73">
        <w:rPr>
          <w:rFonts w:asciiTheme="majorHAnsi" w:hAnsiTheme="majorHAnsi" w:cstheme="minorHAnsi"/>
          <w:sz w:val="24"/>
          <w:szCs w:val="24"/>
        </w:rPr>
        <w:t xml:space="preserve"> μη συναίνεσή </w:t>
      </w:r>
      <w:r w:rsidR="00A904D4" w:rsidRPr="00F41D73">
        <w:rPr>
          <w:rFonts w:asciiTheme="majorHAnsi" w:hAnsiTheme="majorHAnsi" w:cstheme="minorHAnsi"/>
          <w:sz w:val="24"/>
          <w:szCs w:val="24"/>
        </w:rPr>
        <w:t>τους. Στην περίπτωση που δεν έχει προηγηθεί κατά το πρώτο εδάφιο αντίστοιχη δική τους πρόταση ρύθμισης, οφείλουν να αντιπροτείνουν ρύθμιση λαμβάνοντας υπόψη τις παραμέτρους του προηγούμενου εδαφίου</w:t>
      </w:r>
      <w:r w:rsidR="004B6179" w:rsidRPr="00F41D73">
        <w:rPr>
          <w:rFonts w:asciiTheme="majorHAnsi" w:hAnsiTheme="majorHAnsi" w:cstheme="minorHAnsi"/>
          <w:sz w:val="24"/>
          <w:szCs w:val="24"/>
        </w:rPr>
        <w:t>. Η Γενική Γραμματεία Χρηματοπιστωτικού Τομέα &amp; Διαχείρισης Ιδιωτικού Χρέους μπορεί να εκδίδει πρότυπα  εγγράφων για τη συμπλήρωση  απαντήσεων και λόγων μη συναίνεσης τα οποία  πληρούν τις απαιτήσεις της παρούσας παραγράφου</w:t>
      </w:r>
      <w:r w:rsidRPr="00F41D73">
        <w:rPr>
          <w:rFonts w:asciiTheme="majorHAnsi" w:hAnsiTheme="majorHAnsi" w:cstheme="minorHAnsi"/>
          <w:sz w:val="24"/>
          <w:szCs w:val="24"/>
        </w:rPr>
        <w:t>».</w:t>
      </w:r>
    </w:p>
    <w:p w14:paraId="3A8AD37F" w14:textId="77777777" w:rsidR="00597AA1" w:rsidRPr="00F41D73" w:rsidRDefault="00597AA1" w:rsidP="00F41D73">
      <w:pPr>
        <w:spacing w:line="360" w:lineRule="auto"/>
        <w:jc w:val="both"/>
        <w:rPr>
          <w:rFonts w:asciiTheme="majorHAnsi" w:hAnsiTheme="majorHAnsi"/>
          <w:sz w:val="24"/>
          <w:szCs w:val="24"/>
        </w:rPr>
      </w:pPr>
      <w:r w:rsidRPr="00F41D73">
        <w:rPr>
          <w:rFonts w:asciiTheme="majorHAnsi" w:hAnsiTheme="majorHAnsi" w:cstheme="minorHAnsi"/>
          <w:b/>
          <w:bCs/>
          <w:sz w:val="24"/>
          <w:szCs w:val="24"/>
        </w:rPr>
        <w:t>5.</w:t>
      </w:r>
      <w:r w:rsidRPr="00F41D73">
        <w:rPr>
          <w:rFonts w:asciiTheme="majorHAnsi" w:hAnsiTheme="majorHAnsi" w:cstheme="minorHAnsi"/>
          <w:sz w:val="24"/>
          <w:szCs w:val="24"/>
        </w:rPr>
        <w:t xml:space="preserve"> </w:t>
      </w:r>
      <w:r w:rsidRPr="00F41D73">
        <w:rPr>
          <w:rFonts w:asciiTheme="majorHAnsi" w:hAnsiTheme="majorHAnsi"/>
          <w:sz w:val="24"/>
          <w:szCs w:val="24"/>
        </w:rPr>
        <w:t>Στο άρθρο 14 του ν. 4738/2020 (Α 127) προστίθεται παρ. 4 που έχει ως εξής:</w:t>
      </w:r>
    </w:p>
    <w:p w14:paraId="7AE0823B" w14:textId="77777777" w:rsidR="00597AA1" w:rsidRPr="00F41D73" w:rsidRDefault="00597AA1"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«4. α) Αυξάνονται κατά 20% τα εισοδηματικά και λοιπά περιουσιακά κριτήρια του άρθρου 217 του ν. 4738/2020 που ισχύουν για την έκδοση βεβαίωσης ευάλωτου οφειλέτη. Εφεξής, με την έναρξη κάθε νέου ημερολογιακού έτους τα όρια αυτά αναπροσαρμόζονται με βάση την εξέλιξη του Δείκτη Τιμών Καταναλωτή κατά το προηγούμενο έτος. </w:t>
      </w:r>
    </w:p>
    <w:p w14:paraId="11F0FC22" w14:textId="2681D163" w:rsidR="00597AA1" w:rsidRPr="00F41D73" w:rsidRDefault="00597AA1"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β) Η περίπτωση β) </w:t>
      </w:r>
      <w:r w:rsidR="004C1542" w:rsidRPr="00F41D73">
        <w:rPr>
          <w:rFonts w:asciiTheme="majorHAnsi" w:hAnsiTheme="majorHAnsi"/>
          <w:sz w:val="24"/>
          <w:szCs w:val="24"/>
        </w:rPr>
        <w:t xml:space="preserve">ως προς τους λόγους ανακοπής </w:t>
      </w:r>
      <w:r w:rsidRPr="00F41D73">
        <w:rPr>
          <w:rFonts w:asciiTheme="majorHAnsi" w:hAnsiTheme="majorHAnsi"/>
          <w:sz w:val="24"/>
          <w:szCs w:val="24"/>
        </w:rPr>
        <w:t xml:space="preserve"> του άρθρου 1</w:t>
      </w:r>
      <w:r w:rsidR="004C1542" w:rsidRPr="00F41D73">
        <w:rPr>
          <w:rFonts w:asciiTheme="majorHAnsi" w:hAnsiTheme="majorHAnsi"/>
          <w:sz w:val="24"/>
          <w:szCs w:val="24"/>
        </w:rPr>
        <w:t>4</w:t>
      </w:r>
      <w:r w:rsidRPr="00F41D73">
        <w:rPr>
          <w:rFonts w:asciiTheme="majorHAnsi" w:hAnsiTheme="majorHAnsi"/>
          <w:sz w:val="24"/>
          <w:szCs w:val="24"/>
        </w:rPr>
        <w:t xml:space="preserve"> αντικαθίσταται ως ακολούθως:</w:t>
      </w:r>
    </w:p>
    <w:p w14:paraId="65057100" w14:textId="77777777" w:rsidR="00597AA1" w:rsidRPr="00F41D73" w:rsidRDefault="00597AA1"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«β) Η μειωμένη πέραν του 25%  ικανοποίηση της απαίτησης του πιστωτή σε σχέση με την ικανοποίηση που θα </w:t>
      </w:r>
      <w:proofErr w:type="spellStart"/>
      <w:r w:rsidRPr="00F41D73">
        <w:rPr>
          <w:rFonts w:asciiTheme="majorHAnsi" w:hAnsiTheme="majorHAnsi"/>
          <w:sz w:val="24"/>
          <w:szCs w:val="24"/>
        </w:rPr>
        <w:t>προέκυπτε</w:t>
      </w:r>
      <w:proofErr w:type="spellEnd"/>
      <w:r w:rsidRPr="00F41D73">
        <w:rPr>
          <w:rFonts w:asciiTheme="majorHAnsi" w:hAnsiTheme="majorHAnsi"/>
          <w:sz w:val="24"/>
          <w:szCs w:val="24"/>
        </w:rPr>
        <w:t xml:space="preserve"> από την ολοκλήρωση της διαδικασίας αναγκαστικής εκτέλεσης»</w:t>
      </w:r>
    </w:p>
    <w:p w14:paraId="1CCD063D" w14:textId="77777777" w:rsidR="00597AA1" w:rsidRPr="00F41D73" w:rsidRDefault="00597AA1"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γ) Στην περίπτωση των κατ’ επάγγελμα αγροτών δεν υπολογίζονται για το όριο της ακίνητης περιουσίας που ισχύει για την κατάταξη του οφειλέτη ως ευάλωτου συνολική αξία αγρών  μέχρι το ύψος των πενήντα χιλιάδων (50.000) ευρώ. </w:t>
      </w:r>
    </w:p>
    <w:p w14:paraId="00750198" w14:textId="77777777" w:rsidR="00597AA1" w:rsidRPr="00F41D73" w:rsidRDefault="00597AA1" w:rsidP="00F41D73">
      <w:pPr>
        <w:spacing w:line="360" w:lineRule="auto"/>
        <w:jc w:val="both"/>
        <w:rPr>
          <w:rFonts w:asciiTheme="majorHAnsi" w:hAnsiTheme="majorHAnsi"/>
          <w:sz w:val="24"/>
          <w:szCs w:val="24"/>
        </w:rPr>
      </w:pPr>
      <w:r w:rsidRPr="00F41D73">
        <w:rPr>
          <w:rFonts w:asciiTheme="majorHAnsi" w:hAnsiTheme="majorHAnsi"/>
          <w:sz w:val="24"/>
          <w:szCs w:val="24"/>
        </w:rPr>
        <w:t>δ)Η ρύθμιση της οφειλής του ευάλωτου οφειλέτη δύναται να είναι μέχρι και άτοκη όταν τούτο επιβάλλεται με βάση το εισόδημα του οφειλέτη προκειμένου να είναι σε θέση να καλύπτει τις βιοτικές του ανάγκες ».</w:t>
      </w:r>
    </w:p>
    <w:p w14:paraId="23CAD6DF" w14:textId="77777777"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b/>
          <w:bCs/>
          <w:sz w:val="24"/>
          <w:szCs w:val="24"/>
        </w:rPr>
        <w:lastRenderedPageBreak/>
        <w:t>6.</w:t>
      </w:r>
      <w:r w:rsidRPr="00F41D73">
        <w:rPr>
          <w:rFonts w:asciiTheme="majorHAnsi" w:hAnsiTheme="majorHAnsi" w:cstheme="minorHAnsi"/>
          <w:sz w:val="24"/>
          <w:szCs w:val="24"/>
        </w:rPr>
        <w:t xml:space="preserve"> Μετά το άρθρο 15 του ν. 4738/2020 προστίθεται άρθρο 15Α που έχει ως εξής:</w:t>
      </w:r>
    </w:p>
    <w:p w14:paraId="37A1FAC3" w14:textId="7AC9F110" w:rsidR="00597AA1" w:rsidRPr="00F41D73" w:rsidRDefault="00FF67CA" w:rsidP="00F41D73">
      <w:pPr>
        <w:pStyle w:val="10"/>
        <w:shd w:val="clear" w:color="auto" w:fill="auto"/>
        <w:spacing w:before="0" w:after="0" w:line="360" w:lineRule="auto"/>
        <w:ind w:firstLine="0"/>
        <w:jc w:val="both"/>
        <w:rPr>
          <w:rFonts w:asciiTheme="majorHAnsi" w:hAnsiTheme="majorHAnsi" w:cstheme="minorHAnsi"/>
          <w:sz w:val="24"/>
          <w:szCs w:val="24"/>
        </w:rPr>
      </w:pPr>
      <w:r>
        <w:rPr>
          <w:rFonts w:asciiTheme="majorHAnsi" w:hAnsiTheme="majorHAnsi" w:cstheme="minorHAnsi"/>
          <w:sz w:val="24"/>
          <w:szCs w:val="24"/>
        </w:rPr>
        <w:t>«</w:t>
      </w:r>
      <w:r w:rsidR="00597AA1" w:rsidRPr="00F41D73">
        <w:rPr>
          <w:rFonts w:asciiTheme="majorHAnsi" w:hAnsiTheme="majorHAnsi" w:cstheme="minorHAnsi"/>
          <w:sz w:val="24"/>
          <w:szCs w:val="24"/>
        </w:rPr>
        <w:t>Άρθρο 15Α – Δικαίωμα προσφυγής του οφειλέτη  στην Επιτροπή Διευθέτησης Οφειλών</w:t>
      </w:r>
    </w:p>
    <w:p w14:paraId="5C1DD056" w14:textId="3031ED52" w:rsidR="00597AA1" w:rsidRPr="00F41D73" w:rsidRDefault="00597AA1" w:rsidP="00F41D73">
      <w:pPr>
        <w:pStyle w:val="Web"/>
        <w:shd w:val="clear" w:color="auto" w:fill="FFFFFF"/>
        <w:spacing w:before="0" w:beforeAutospacing="0" w:after="0" w:afterAutospacing="0" w:line="360" w:lineRule="auto"/>
        <w:jc w:val="both"/>
        <w:rPr>
          <w:rFonts w:asciiTheme="majorHAnsi" w:hAnsiTheme="majorHAnsi" w:cstheme="minorHAnsi"/>
        </w:rPr>
      </w:pPr>
      <w:r w:rsidRPr="00F41D73">
        <w:rPr>
          <w:rFonts w:asciiTheme="majorHAnsi" w:hAnsiTheme="majorHAnsi" w:cstheme="minorHAnsi"/>
        </w:rPr>
        <w:t>1. Σε περίπτωση που παρά την παρέλευση τριάντα (30) ημερών  από την ημερομηνία υποβολής του αιτήματος δεν έχει επιτευχθεί η υπογραφή συμφωνία</w:t>
      </w:r>
      <w:r w:rsidR="00011A69" w:rsidRPr="00F41D73">
        <w:rPr>
          <w:rFonts w:asciiTheme="majorHAnsi" w:hAnsiTheme="majorHAnsi" w:cstheme="minorHAnsi"/>
        </w:rPr>
        <w:t>ς</w:t>
      </w:r>
      <w:r w:rsidRPr="00F41D73">
        <w:rPr>
          <w:rFonts w:asciiTheme="majorHAnsi" w:hAnsiTheme="majorHAnsi" w:cstheme="minorHAnsi"/>
        </w:rPr>
        <w:t xml:space="preserve"> αναδιάρθρωσης μεταξύ πλειοψηφίας των πιστωτών και του οφειλέτη, ο τελευταίος δύναται, εντός δέκα ημερών,  να προσφύγει στην Επιτροπή Διευθέτησης Οφειλών του άρθρου 1Α του Ν. 4324/2013  προκειμένου να επιδιώξει τη συμφωνία για σύμβαση αναδιάρθρωσης, σύμφωνα με τις απαιτήσεις του παρόντος νόμου.</w:t>
      </w:r>
    </w:p>
    <w:p w14:paraId="7ECE4BF4" w14:textId="77777777" w:rsidR="00597AA1" w:rsidRPr="00F41D73" w:rsidRDefault="00597AA1" w:rsidP="00F41D73">
      <w:pPr>
        <w:pStyle w:val="10"/>
        <w:shd w:val="clear" w:color="auto" w:fill="auto"/>
        <w:spacing w:before="0" w:after="0" w:line="360" w:lineRule="auto"/>
        <w:ind w:firstLine="0"/>
        <w:jc w:val="both"/>
        <w:rPr>
          <w:rFonts w:asciiTheme="majorHAnsi" w:hAnsiTheme="majorHAnsi" w:cstheme="minorHAnsi"/>
          <w:sz w:val="24"/>
          <w:szCs w:val="24"/>
        </w:rPr>
      </w:pPr>
      <w:r w:rsidRPr="00F41D73">
        <w:rPr>
          <w:rFonts w:asciiTheme="majorHAnsi" w:hAnsiTheme="majorHAnsi" w:cstheme="minorHAnsi"/>
          <w:sz w:val="24"/>
          <w:szCs w:val="24"/>
        </w:rPr>
        <w:t>2. Με κοινή απόφαση των  Υπουργών Οικονομικών και  Δικαιοσύνης διευκρινίζονται ζητήματα της διαδικασίας ενώπιον της Επιτροπής, με μέριμνα ώστε η διαδικασία να ολοκληρώνεται το αργότερο εντός σαράντα (40) ημερών από την υποβολή της προσφυγής.  Οι προθεσμίες που αναφέρονται στο άρθρο 16 παρατείνονται κατά ίσο χρονικό διάστημα.</w:t>
      </w:r>
    </w:p>
    <w:p w14:paraId="4B44D23E" w14:textId="77777777" w:rsidR="00597AA1" w:rsidRPr="00F41D73" w:rsidRDefault="00597AA1" w:rsidP="00F41D73">
      <w:pPr>
        <w:pStyle w:val="10"/>
        <w:shd w:val="clear" w:color="auto" w:fill="auto"/>
        <w:spacing w:before="0" w:after="0" w:line="360" w:lineRule="auto"/>
        <w:ind w:firstLine="0"/>
        <w:jc w:val="both"/>
        <w:rPr>
          <w:rFonts w:asciiTheme="majorHAnsi" w:hAnsiTheme="majorHAnsi" w:cstheme="minorHAnsi"/>
          <w:sz w:val="24"/>
          <w:szCs w:val="24"/>
        </w:rPr>
      </w:pPr>
      <w:r w:rsidRPr="00F41D73">
        <w:rPr>
          <w:rFonts w:asciiTheme="majorHAnsi" w:hAnsiTheme="majorHAnsi" w:cstheme="minorHAnsi"/>
          <w:sz w:val="24"/>
          <w:szCs w:val="24"/>
        </w:rPr>
        <w:t xml:space="preserve">3. Πιστωτές που αρνούνται  να ανταποκριθούν στις υποχρεώσεις συμμετοχής και υποβολή αιτιολογημένων προτάσεων, σύμφωνα με το παρόν κεφάλαιο,  δεν μπορούν για ένα έτος να προχωρήσουν σε καταγγελία σύμβασης ή να εκκινήσουν ή να  συνεχίσουν αναγκαστική εκτέλεση ή να απαιτήσουν εφεξής τόκους υπερημερίας». </w:t>
      </w:r>
    </w:p>
    <w:p w14:paraId="722CC001" w14:textId="3B22CE6D" w:rsidR="00B10A9C" w:rsidRPr="00F41D73" w:rsidRDefault="00B10A9C" w:rsidP="00F41D73">
      <w:pPr>
        <w:pStyle w:val="10"/>
        <w:shd w:val="clear" w:color="auto" w:fill="auto"/>
        <w:spacing w:before="0" w:after="0" w:line="360" w:lineRule="auto"/>
        <w:ind w:firstLine="0"/>
        <w:jc w:val="both"/>
        <w:rPr>
          <w:rFonts w:asciiTheme="majorHAnsi" w:hAnsiTheme="majorHAnsi" w:cstheme="minorHAnsi"/>
          <w:sz w:val="24"/>
          <w:szCs w:val="24"/>
        </w:rPr>
      </w:pPr>
      <w:r w:rsidRPr="00F41D73">
        <w:rPr>
          <w:rFonts w:asciiTheme="majorHAnsi" w:hAnsiTheme="majorHAnsi" w:cstheme="minorHAnsi"/>
          <w:b/>
          <w:bCs/>
          <w:sz w:val="24"/>
          <w:szCs w:val="24"/>
        </w:rPr>
        <w:t>7</w:t>
      </w:r>
      <w:r w:rsidRPr="00F41D73">
        <w:rPr>
          <w:rFonts w:asciiTheme="majorHAnsi" w:hAnsiTheme="majorHAnsi" w:cstheme="minorHAnsi"/>
          <w:sz w:val="24"/>
          <w:szCs w:val="24"/>
        </w:rPr>
        <w:t>. Στο άρθρο 27 του ν. 4738/2010  προστίθεται παρ. 3 που έχει ως εξής:</w:t>
      </w:r>
    </w:p>
    <w:p w14:paraId="1A60BF47" w14:textId="43F39728" w:rsidR="00B10A9C" w:rsidRPr="00F41D73" w:rsidRDefault="00B10A9C" w:rsidP="00F41D73">
      <w:pPr>
        <w:pStyle w:val="10"/>
        <w:shd w:val="clear" w:color="auto" w:fill="auto"/>
        <w:spacing w:before="0" w:after="0" w:line="360" w:lineRule="auto"/>
        <w:ind w:firstLine="0"/>
        <w:jc w:val="both"/>
        <w:rPr>
          <w:rFonts w:asciiTheme="majorHAnsi" w:hAnsiTheme="majorHAnsi" w:cstheme="minorHAnsi"/>
          <w:sz w:val="24"/>
          <w:szCs w:val="24"/>
        </w:rPr>
      </w:pPr>
      <w:r w:rsidRPr="00F41D73">
        <w:rPr>
          <w:rFonts w:asciiTheme="majorHAnsi" w:hAnsiTheme="majorHAnsi" w:cstheme="minorHAnsi"/>
          <w:sz w:val="24"/>
          <w:szCs w:val="24"/>
        </w:rPr>
        <w:t>«</w:t>
      </w:r>
      <w:r w:rsidR="00587D06" w:rsidRPr="00F41D73">
        <w:rPr>
          <w:rFonts w:asciiTheme="majorHAnsi" w:hAnsiTheme="majorHAnsi" w:cstheme="minorHAnsi"/>
          <w:sz w:val="24"/>
          <w:szCs w:val="24"/>
        </w:rPr>
        <w:t>Σε περίπτωση απώλειας της ρύθμισης η</w:t>
      </w:r>
      <w:r w:rsidRPr="00F41D73">
        <w:rPr>
          <w:rFonts w:asciiTheme="majorHAnsi" w:hAnsiTheme="majorHAnsi" w:cstheme="minorHAnsi"/>
          <w:sz w:val="24"/>
          <w:szCs w:val="24"/>
        </w:rPr>
        <w:t xml:space="preserve"> αναβίωση </w:t>
      </w:r>
      <w:r w:rsidR="00587D06" w:rsidRPr="00F41D73">
        <w:rPr>
          <w:rFonts w:asciiTheme="majorHAnsi" w:hAnsiTheme="majorHAnsi" w:cstheme="minorHAnsi"/>
          <w:sz w:val="24"/>
          <w:szCs w:val="24"/>
        </w:rPr>
        <w:t>της απαίτησης</w:t>
      </w:r>
      <w:r w:rsidRPr="00F41D73">
        <w:rPr>
          <w:rFonts w:asciiTheme="majorHAnsi" w:hAnsiTheme="majorHAnsi" w:cstheme="minorHAnsi"/>
          <w:sz w:val="24"/>
          <w:szCs w:val="24"/>
        </w:rPr>
        <w:t xml:space="preserve"> του πιστωτή ως προς </w:t>
      </w:r>
      <w:r w:rsidR="007D2017" w:rsidRPr="00F41D73">
        <w:rPr>
          <w:rFonts w:asciiTheme="majorHAnsi" w:hAnsiTheme="majorHAnsi" w:cstheme="minorHAnsi"/>
          <w:sz w:val="24"/>
          <w:szCs w:val="24"/>
        </w:rPr>
        <w:t xml:space="preserve">το τμήμα της απαίτησης που υπερβαίνει το ποσόν ρύθμισης, εφόσον ο οφειλέτης έχει τηρήσει τη ρύθμιση τουλάχιστον επί τριετία, περιορίζεται </w:t>
      </w:r>
      <w:r w:rsidR="00587D06" w:rsidRPr="00F41D73">
        <w:rPr>
          <w:rFonts w:asciiTheme="majorHAnsi" w:hAnsiTheme="majorHAnsi" w:cstheme="minorHAnsi"/>
          <w:sz w:val="24"/>
          <w:szCs w:val="24"/>
        </w:rPr>
        <w:t>κατά την αναλογία  αποπληρωμής του ρυθμισμένου ποσού</w:t>
      </w:r>
      <w:r w:rsidR="007D2017" w:rsidRPr="00F41D73">
        <w:rPr>
          <w:rFonts w:asciiTheme="majorHAnsi" w:hAnsiTheme="majorHAnsi" w:cstheme="minorHAnsi"/>
          <w:sz w:val="24"/>
          <w:szCs w:val="24"/>
        </w:rPr>
        <w:t xml:space="preserve">, δίχως </w:t>
      </w:r>
      <w:r w:rsidR="00587D06" w:rsidRPr="00F41D73">
        <w:rPr>
          <w:rFonts w:asciiTheme="majorHAnsi" w:hAnsiTheme="majorHAnsi" w:cstheme="minorHAnsi"/>
          <w:sz w:val="24"/>
          <w:szCs w:val="24"/>
        </w:rPr>
        <w:t xml:space="preserve">το τμήμα που αναβιώνει </w:t>
      </w:r>
      <w:r w:rsidR="007D2017" w:rsidRPr="00F41D73">
        <w:rPr>
          <w:rFonts w:asciiTheme="majorHAnsi" w:hAnsiTheme="majorHAnsi" w:cstheme="minorHAnsi"/>
          <w:sz w:val="24"/>
          <w:szCs w:val="24"/>
        </w:rPr>
        <w:t>να προσαυξάνεται με τόκους υπερημερίας</w:t>
      </w:r>
      <w:r w:rsidR="00587D06" w:rsidRPr="00F41D73">
        <w:rPr>
          <w:rFonts w:asciiTheme="majorHAnsi" w:hAnsiTheme="majorHAnsi" w:cstheme="minorHAnsi"/>
          <w:sz w:val="24"/>
          <w:szCs w:val="24"/>
        </w:rPr>
        <w:t>»</w:t>
      </w:r>
      <w:r w:rsidR="007D2017" w:rsidRPr="00F41D73">
        <w:rPr>
          <w:rFonts w:asciiTheme="majorHAnsi" w:hAnsiTheme="majorHAnsi" w:cstheme="minorHAnsi"/>
          <w:sz w:val="24"/>
          <w:szCs w:val="24"/>
        </w:rPr>
        <w:t xml:space="preserve">. </w:t>
      </w:r>
    </w:p>
    <w:p w14:paraId="7A631B81" w14:textId="77777777" w:rsidR="00011A69" w:rsidRPr="00F41D73" w:rsidRDefault="00011A69" w:rsidP="00F41D73">
      <w:pPr>
        <w:pStyle w:val="10"/>
        <w:shd w:val="clear" w:color="auto" w:fill="auto"/>
        <w:spacing w:before="0" w:after="0" w:line="360" w:lineRule="auto"/>
        <w:ind w:firstLine="0"/>
        <w:jc w:val="both"/>
        <w:rPr>
          <w:rFonts w:asciiTheme="majorHAnsi" w:hAnsiTheme="majorHAnsi" w:cstheme="minorHAnsi"/>
          <w:sz w:val="24"/>
          <w:szCs w:val="24"/>
        </w:rPr>
      </w:pPr>
    </w:p>
    <w:p w14:paraId="2A425F14" w14:textId="116195F0" w:rsidR="00597AA1" w:rsidRPr="00F41D73" w:rsidRDefault="00B10A9C" w:rsidP="00F41D73">
      <w:pPr>
        <w:pStyle w:val="10"/>
        <w:shd w:val="clear" w:color="auto" w:fill="auto"/>
        <w:spacing w:before="0" w:after="0" w:line="360" w:lineRule="auto"/>
        <w:ind w:firstLine="0"/>
        <w:jc w:val="both"/>
        <w:rPr>
          <w:rFonts w:asciiTheme="majorHAnsi" w:hAnsiTheme="majorHAnsi" w:cstheme="minorHAnsi"/>
          <w:sz w:val="24"/>
          <w:szCs w:val="24"/>
        </w:rPr>
      </w:pPr>
      <w:r w:rsidRPr="00F41D73">
        <w:rPr>
          <w:rFonts w:asciiTheme="majorHAnsi" w:hAnsiTheme="majorHAnsi" w:cstheme="minorHAnsi"/>
          <w:b/>
          <w:bCs/>
          <w:sz w:val="24"/>
          <w:szCs w:val="24"/>
        </w:rPr>
        <w:t>8</w:t>
      </w:r>
      <w:r w:rsidR="00597AA1" w:rsidRPr="00F41D73">
        <w:rPr>
          <w:rFonts w:asciiTheme="majorHAnsi" w:hAnsiTheme="majorHAnsi" w:cstheme="minorHAnsi"/>
          <w:b/>
          <w:bCs/>
          <w:sz w:val="24"/>
          <w:szCs w:val="24"/>
        </w:rPr>
        <w:t>.</w:t>
      </w:r>
      <w:r w:rsidR="00597AA1" w:rsidRPr="00F41D73">
        <w:rPr>
          <w:rFonts w:asciiTheme="majorHAnsi" w:hAnsiTheme="majorHAnsi" w:cstheme="minorHAnsi"/>
          <w:sz w:val="24"/>
          <w:szCs w:val="24"/>
        </w:rPr>
        <w:t xml:space="preserve"> </w:t>
      </w:r>
      <w:r w:rsidR="00597AA1" w:rsidRPr="00F41D73">
        <w:rPr>
          <w:rFonts w:asciiTheme="majorHAnsi" w:hAnsiTheme="majorHAnsi" w:cstheme="minorHAnsi"/>
          <w:sz w:val="24"/>
          <w:szCs w:val="24"/>
        </w:rPr>
        <w:tab/>
        <w:t>Στο τέλος της περίπτωσης α) της παραγράφου 7 του άρθρου 13 του ν.  5072/2023 (ΦΕΚ 198 Α) προστίθεται η φράση «καθώς και  αναλυτική κίνηση της εξέλιξης της οφειλής από την έναρξη της σύμβασης, συμπεριλαμβανομένων και των επιτοκίων που εφαρμόσθηκαν κατά τη διάρκεια αυτής,  και των πράξεων μεταβίβασης του δανείου».</w:t>
      </w:r>
    </w:p>
    <w:p w14:paraId="4F4651D7" w14:textId="6DED6324" w:rsidR="00597AA1" w:rsidRPr="00F41D73" w:rsidRDefault="00B10A9C" w:rsidP="00F41D73">
      <w:pPr>
        <w:spacing w:line="360" w:lineRule="auto"/>
        <w:jc w:val="both"/>
        <w:rPr>
          <w:rFonts w:asciiTheme="majorHAnsi" w:hAnsiTheme="majorHAnsi" w:cstheme="minorHAnsi"/>
          <w:sz w:val="24"/>
          <w:szCs w:val="24"/>
        </w:rPr>
      </w:pPr>
      <w:r w:rsidRPr="00F41D73">
        <w:rPr>
          <w:rFonts w:asciiTheme="majorHAnsi" w:hAnsiTheme="majorHAnsi" w:cstheme="minorHAnsi"/>
          <w:b/>
          <w:bCs/>
          <w:sz w:val="24"/>
          <w:szCs w:val="24"/>
        </w:rPr>
        <w:t>9</w:t>
      </w:r>
      <w:r w:rsidR="00597AA1" w:rsidRPr="00F41D73">
        <w:rPr>
          <w:rFonts w:asciiTheme="majorHAnsi" w:hAnsiTheme="majorHAnsi" w:cstheme="minorHAnsi"/>
          <w:b/>
          <w:bCs/>
          <w:sz w:val="24"/>
          <w:szCs w:val="24"/>
        </w:rPr>
        <w:t>.</w:t>
      </w:r>
      <w:r w:rsidR="00597AA1" w:rsidRPr="00F41D73">
        <w:rPr>
          <w:rFonts w:asciiTheme="majorHAnsi" w:hAnsiTheme="majorHAnsi" w:cstheme="minorHAnsi"/>
          <w:sz w:val="24"/>
          <w:szCs w:val="24"/>
        </w:rPr>
        <w:tab/>
        <w:t>Στο τέλος του άρθρου 13  του ν.  5072/2023 (ΦΕΚ 198 Α) προστίθενται παράγραφοι 10 έως  1</w:t>
      </w:r>
      <w:r w:rsidR="000319A2" w:rsidRPr="00F41D73">
        <w:rPr>
          <w:rFonts w:asciiTheme="majorHAnsi" w:hAnsiTheme="majorHAnsi" w:cstheme="minorHAnsi"/>
          <w:sz w:val="24"/>
          <w:szCs w:val="24"/>
        </w:rPr>
        <w:t>4</w:t>
      </w:r>
      <w:r w:rsidR="00597AA1" w:rsidRPr="00F41D73">
        <w:rPr>
          <w:rFonts w:asciiTheme="majorHAnsi" w:hAnsiTheme="majorHAnsi" w:cstheme="minorHAnsi"/>
          <w:sz w:val="24"/>
          <w:szCs w:val="24"/>
        </w:rPr>
        <w:t xml:space="preserve"> ως ακολούθως: </w:t>
      </w:r>
    </w:p>
    <w:p w14:paraId="4CBD9991" w14:textId="77777777" w:rsidR="000319A2"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«10. Οι Ε.Δ.Α.Δ.Π. οφείλουν, από τη μεταβίβαση σε αυτές της οφειλής, να εξασφαλίζουν αντίστοιχη εξυπηρέτηση ως προς τα ζητήματα της απαίτησης με αυτή που ισχύει και για </w:t>
      </w:r>
      <w:r w:rsidRPr="00F41D73">
        <w:rPr>
          <w:rFonts w:asciiTheme="majorHAnsi" w:hAnsiTheme="majorHAnsi" w:cstheme="minorHAnsi"/>
          <w:sz w:val="24"/>
          <w:szCs w:val="24"/>
        </w:rPr>
        <w:lastRenderedPageBreak/>
        <w:t xml:space="preserve">τα πιστωτικά ιδρύματα, η οποία σε κάθε περίπτωση περιλαμβάνει τη δυνατότητα δια ζώσης, τηλεφωνικής και  ηλεκτρονικής επικοινωνίας με τα πρόσωπα που χειρίζονται την απαίτησή του. </w:t>
      </w:r>
      <w:r w:rsidR="000319A2" w:rsidRPr="00F41D73">
        <w:rPr>
          <w:rFonts w:asciiTheme="majorHAnsi" w:hAnsiTheme="majorHAnsi" w:cstheme="minorHAnsi"/>
          <w:sz w:val="24"/>
          <w:szCs w:val="24"/>
        </w:rPr>
        <w:t xml:space="preserve"> </w:t>
      </w:r>
    </w:p>
    <w:p w14:paraId="4861D083" w14:textId="066A3C08" w:rsidR="000319A2" w:rsidRPr="00F41D73" w:rsidRDefault="000319A2"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11. Οι Ε.Δ.Α.Δ.Π. οφείλουν να διαθέτουν σε κάθε περιφερειακή ενότητα κατάστημα στο οποίο ο οφειλέτης θα μπορεί να επισκεφθεί και να εξυπηρετηθεί για τα ζητήματα που συνδέονται με την οφειλή του.  Για το σκοπό αυτό </w:t>
      </w:r>
      <w:r w:rsidR="00D84B2A" w:rsidRPr="00F41D73">
        <w:rPr>
          <w:rFonts w:asciiTheme="majorHAnsi" w:hAnsiTheme="majorHAnsi" w:cstheme="minorHAnsi"/>
          <w:sz w:val="24"/>
          <w:szCs w:val="24"/>
        </w:rPr>
        <w:t xml:space="preserve">οι Ε.Δ.Α.Δ.Π. </w:t>
      </w:r>
      <w:r w:rsidRPr="00F41D73">
        <w:rPr>
          <w:rFonts w:asciiTheme="majorHAnsi" w:hAnsiTheme="majorHAnsi" w:cstheme="minorHAnsi"/>
          <w:sz w:val="24"/>
          <w:szCs w:val="24"/>
        </w:rPr>
        <w:t xml:space="preserve">δύνανται να </w:t>
      </w:r>
      <w:r w:rsidR="0090435A" w:rsidRPr="00F41D73">
        <w:rPr>
          <w:rFonts w:asciiTheme="majorHAnsi" w:hAnsiTheme="majorHAnsi" w:cstheme="minorHAnsi"/>
          <w:sz w:val="24"/>
          <w:szCs w:val="24"/>
        </w:rPr>
        <w:t xml:space="preserve">χρησιμοποιούν </w:t>
      </w:r>
      <w:r w:rsidRPr="00F41D73">
        <w:rPr>
          <w:rFonts w:asciiTheme="majorHAnsi" w:hAnsiTheme="majorHAnsi" w:cstheme="minorHAnsi"/>
          <w:sz w:val="24"/>
          <w:szCs w:val="24"/>
        </w:rPr>
        <w:t xml:space="preserve"> αντίστοιχα καταστήματα τραπεζών</w:t>
      </w:r>
      <w:r w:rsidR="0090435A" w:rsidRPr="00F41D73">
        <w:rPr>
          <w:rFonts w:asciiTheme="majorHAnsi" w:hAnsiTheme="majorHAnsi" w:cstheme="minorHAnsi"/>
          <w:sz w:val="24"/>
          <w:szCs w:val="24"/>
        </w:rPr>
        <w:t xml:space="preserve"> με τα οποία συνεργάζονται</w:t>
      </w:r>
      <w:r w:rsidRPr="00F41D73">
        <w:rPr>
          <w:rFonts w:asciiTheme="majorHAnsi" w:hAnsiTheme="majorHAnsi" w:cstheme="minorHAnsi"/>
          <w:sz w:val="24"/>
          <w:szCs w:val="24"/>
        </w:rPr>
        <w:t xml:space="preserve">. </w:t>
      </w:r>
      <w:r w:rsidR="0090435A" w:rsidRPr="00F41D73">
        <w:rPr>
          <w:rFonts w:asciiTheme="majorHAnsi" w:hAnsiTheme="majorHAnsi" w:cstheme="minorHAnsi"/>
          <w:sz w:val="24"/>
          <w:szCs w:val="24"/>
        </w:rPr>
        <w:t xml:space="preserve"> Στον </w:t>
      </w:r>
      <w:proofErr w:type="spellStart"/>
      <w:r w:rsidR="0090435A" w:rsidRPr="00F41D73">
        <w:rPr>
          <w:rFonts w:asciiTheme="majorHAnsi" w:hAnsiTheme="majorHAnsi" w:cstheme="minorHAnsi"/>
          <w:sz w:val="24"/>
          <w:szCs w:val="24"/>
        </w:rPr>
        <w:t>ιστότοπο</w:t>
      </w:r>
      <w:proofErr w:type="spellEnd"/>
      <w:r w:rsidR="0090435A" w:rsidRPr="00F41D73">
        <w:rPr>
          <w:rFonts w:asciiTheme="majorHAnsi" w:hAnsiTheme="majorHAnsi" w:cstheme="minorHAnsi"/>
          <w:sz w:val="24"/>
          <w:szCs w:val="24"/>
        </w:rPr>
        <w:t xml:space="preserve"> κάθε </w:t>
      </w:r>
      <w:r w:rsidR="00D84B2A" w:rsidRPr="00F41D73">
        <w:rPr>
          <w:rFonts w:asciiTheme="majorHAnsi" w:hAnsiTheme="majorHAnsi" w:cstheme="minorHAnsi"/>
          <w:sz w:val="24"/>
          <w:szCs w:val="24"/>
        </w:rPr>
        <w:t xml:space="preserve">Ε.Δ.Α.Δ.Π. </w:t>
      </w:r>
      <w:r w:rsidR="0090435A" w:rsidRPr="00F41D73">
        <w:rPr>
          <w:rFonts w:asciiTheme="majorHAnsi" w:hAnsiTheme="majorHAnsi" w:cstheme="minorHAnsi"/>
          <w:sz w:val="24"/>
          <w:szCs w:val="24"/>
        </w:rPr>
        <w:t xml:space="preserve"> αναρτάται </w:t>
      </w:r>
      <w:r w:rsidR="00D84B2A" w:rsidRPr="00F41D73">
        <w:rPr>
          <w:rFonts w:asciiTheme="majorHAnsi" w:hAnsiTheme="majorHAnsi" w:cstheme="minorHAnsi"/>
          <w:sz w:val="24"/>
          <w:szCs w:val="24"/>
        </w:rPr>
        <w:t xml:space="preserve">για όλες τις περιφερειακές ενότητες </w:t>
      </w:r>
      <w:r w:rsidR="0090435A" w:rsidRPr="00F41D73">
        <w:rPr>
          <w:rFonts w:asciiTheme="majorHAnsi" w:hAnsiTheme="majorHAnsi" w:cstheme="minorHAnsi"/>
          <w:sz w:val="24"/>
          <w:szCs w:val="24"/>
        </w:rPr>
        <w:t>κατάσταση των καταστημάτων τους ή των καταστημάτων των πιστωτικών ιδρυμάτων, με τα οποία συνεργάζ</w:t>
      </w:r>
      <w:r w:rsidR="00D84B2A" w:rsidRPr="00F41D73">
        <w:rPr>
          <w:rFonts w:asciiTheme="majorHAnsi" w:hAnsiTheme="majorHAnsi" w:cstheme="minorHAnsi"/>
          <w:sz w:val="24"/>
          <w:szCs w:val="24"/>
        </w:rPr>
        <w:t>ε</w:t>
      </w:r>
      <w:r w:rsidR="0090435A" w:rsidRPr="00F41D73">
        <w:rPr>
          <w:rFonts w:asciiTheme="majorHAnsi" w:hAnsiTheme="majorHAnsi" w:cstheme="minorHAnsi"/>
          <w:sz w:val="24"/>
          <w:szCs w:val="24"/>
        </w:rPr>
        <w:t xml:space="preserve">ται και τις απαιτήσεις πιστωτών για τις οποίες την αναπληρώνουν. Η μη τήρηση της υποχρέωσης σε περιφερειακή ενότητα της παρούσης παραγράφου συνεπάγεται  την αδυναμία επίσπευσης μέτρων αναγκαστικής εκτέλεσης για ακίνητα που βρίσκονται σε αυτή. </w:t>
      </w:r>
    </w:p>
    <w:p w14:paraId="7FAA6BDD" w14:textId="1290EF16" w:rsidR="009663EE" w:rsidRPr="00F41D73" w:rsidRDefault="000319A2"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1</w:t>
      </w:r>
      <w:r w:rsidR="0090435A" w:rsidRPr="00F41D73">
        <w:rPr>
          <w:rFonts w:asciiTheme="majorHAnsi" w:hAnsiTheme="majorHAnsi" w:cstheme="minorHAnsi"/>
          <w:sz w:val="24"/>
          <w:szCs w:val="24"/>
        </w:rPr>
        <w:t>2</w:t>
      </w:r>
      <w:r w:rsidRPr="00F41D73">
        <w:rPr>
          <w:rFonts w:asciiTheme="majorHAnsi" w:hAnsiTheme="majorHAnsi" w:cstheme="minorHAnsi"/>
          <w:sz w:val="24"/>
          <w:szCs w:val="24"/>
        </w:rPr>
        <w:t xml:space="preserve">. </w:t>
      </w:r>
      <w:r w:rsidR="00597AA1" w:rsidRPr="00F41D73">
        <w:rPr>
          <w:rFonts w:asciiTheme="majorHAnsi" w:hAnsiTheme="majorHAnsi" w:cstheme="minorHAnsi"/>
          <w:sz w:val="24"/>
          <w:szCs w:val="24"/>
        </w:rPr>
        <w:t xml:space="preserve">Οι Ε.Δ.Α.Δ.Π. τηρούν, σε ηλεκτρονική ή </w:t>
      </w:r>
      <w:proofErr w:type="spellStart"/>
      <w:r w:rsidR="00597AA1" w:rsidRPr="00F41D73">
        <w:rPr>
          <w:rFonts w:asciiTheme="majorHAnsi" w:hAnsiTheme="majorHAnsi" w:cstheme="minorHAnsi"/>
          <w:sz w:val="24"/>
          <w:szCs w:val="24"/>
        </w:rPr>
        <w:t>έγχαρτη</w:t>
      </w:r>
      <w:proofErr w:type="spellEnd"/>
      <w:r w:rsidR="00597AA1" w:rsidRPr="00F41D73">
        <w:rPr>
          <w:rFonts w:asciiTheme="majorHAnsi" w:hAnsiTheme="majorHAnsi" w:cstheme="minorHAnsi"/>
          <w:sz w:val="24"/>
          <w:szCs w:val="24"/>
        </w:rPr>
        <w:t xml:space="preserve"> μορφή,  διακριτό φάκελο για κάθε οφειλέτη τις απαιτήσεις κατά του οποίου διαχειρίζονται, με  όλα τα συμβατικά έγγραφα που τις τεκμηριώνουν, τις δικαστικές και εξωδικαστικές ενέργειες που έχουν διενεργηθεί. Οι  Ε.Δ.Α.Δ.Π. υποχρεούνται να παρέχουν ατελώς στον οφειλέτη, εφόσον αυτός το αιτηθεί,  εντός  είκοσι  (20) ημερών, αντίγραφα εκ των εγγράφων αυτών που τηρούνται στον ως άνω  φάκελό του.</w:t>
      </w:r>
      <w:r w:rsidR="000B2220" w:rsidRPr="00F41D73">
        <w:rPr>
          <w:rFonts w:asciiTheme="majorHAnsi" w:hAnsiTheme="majorHAnsi" w:cstheme="minorHAnsi"/>
          <w:sz w:val="24"/>
          <w:szCs w:val="24"/>
        </w:rPr>
        <w:t xml:space="preserve"> Ο ανωτέρω φάκελος περιλαμβάνει και </w:t>
      </w:r>
      <w:r w:rsidR="001C37A6" w:rsidRPr="00F41D73">
        <w:rPr>
          <w:rFonts w:asciiTheme="majorHAnsi" w:hAnsiTheme="majorHAnsi" w:cstheme="minorHAnsi"/>
          <w:sz w:val="24"/>
          <w:szCs w:val="24"/>
        </w:rPr>
        <w:t xml:space="preserve"> κάθε πρόταση εξώδικης ρύθμισης της οφειλής με το περιεχόμενο αυτής, </w:t>
      </w:r>
      <w:r w:rsidR="009663EE" w:rsidRPr="00F41D73">
        <w:rPr>
          <w:rFonts w:asciiTheme="majorHAnsi" w:hAnsiTheme="majorHAnsi" w:cstheme="minorHAnsi"/>
          <w:sz w:val="24"/>
          <w:szCs w:val="24"/>
        </w:rPr>
        <w:t xml:space="preserve"> </w:t>
      </w:r>
      <w:r w:rsidR="001C37A6" w:rsidRPr="00F41D73">
        <w:rPr>
          <w:rFonts w:asciiTheme="majorHAnsi" w:hAnsiTheme="majorHAnsi" w:cstheme="minorHAnsi"/>
          <w:sz w:val="24"/>
          <w:szCs w:val="24"/>
        </w:rPr>
        <w:t xml:space="preserve"> είτε αυτή προέρχεται από τον οφειλέτη είτε από τον πιστωτή και </w:t>
      </w:r>
      <w:r w:rsidR="000B2220" w:rsidRPr="00F41D73">
        <w:rPr>
          <w:rFonts w:asciiTheme="majorHAnsi" w:hAnsiTheme="majorHAnsi" w:cstheme="minorHAnsi"/>
          <w:sz w:val="24"/>
          <w:szCs w:val="24"/>
        </w:rPr>
        <w:t xml:space="preserve">πρακτικό με </w:t>
      </w:r>
      <w:r w:rsidR="001C37A6" w:rsidRPr="00F41D73">
        <w:rPr>
          <w:rFonts w:asciiTheme="majorHAnsi" w:hAnsiTheme="majorHAnsi" w:cstheme="minorHAnsi"/>
          <w:sz w:val="24"/>
          <w:szCs w:val="24"/>
        </w:rPr>
        <w:t>τους λόγους μη ευδοκίμησης</w:t>
      </w:r>
      <w:r w:rsidR="009663EE" w:rsidRPr="00F41D73">
        <w:rPr>
          <w:rFonts w:asciiTheme="majorHAnsi" w:hAnsiTheme="majorHAnsi" w:cstheme="minorHAnsi"/>
          <w:sz w:val="24"/>
          <w:szCs w:val="24"/>
        </w:rPr>
        <w:t xml:space="preserve">. Οι  Ε.Δ.Α.Δ.Π. υποχρεούνται να παρέχουν </w:t>
      </w:r>
      <w:r w:rsidR="000B2220" w:rsidRPr="00F41D73">
        <w:rPr>
          <w:rFonts w:asciiTheme="majorHAnsi" w:hAnsiTheme="majorHAnsi" w:cstheme="minorHAnsi"/>
          <w:sz w:val="24"/>
          <w:szCs w:val="24"/>
        </w:rPr>
        <w:t>, με τους ίδιους όρους</w:t>
      </w:r>
      <w:r w:rsidR="00D750C7" w:rsidRPr="00F41D73">
        <w:rPr>
          <w:rFonts w:asciiTheme="majorHAnsi" w:hAnsiTheme="majorHAnsi" w:cstheme="minorHAnsi"/>
          <w:sz w:val="24"/>
          <w:szCs w:val="24"/>
        </w:rPr>
        <w:t xml:space="preserve">,  αντίγραφα των προτάσεων  </w:t>
      </w:r>
      <w:r w:rsidR="00FF67CA">
        <w:rPr>
          <w:rFonts w:asciiTheme="majorHAnsi" w:hAnsiTheme="majorHAnsi" w:cstheme="minorHAnsi"/>
          <w:sz w:val="24"/>
          <w:szCs w:val="24"/>
        </w:rPr>
        <w:t xml:space="preserve">ρύθμισης </w:t>
      </w:r>
      <w:r w:rsidR="00D750C7" w:rsidRPr="00F41D73">
        <w:rPr>
          <w:rFonts w:asciiTheme="majorHAnsi" w:hAnsiTheme="majorHAnsi" w:cstheme="minorHAnsi"/>
          <w:sz w:val="24"/>
          <w:szCs w:val="24"/>
        </w:rPr>
        <w:t>και εν γένει του ιστορικού των προσπαθειών ρύθμισης</w:t>
      </w:r>
      <w:r w:rsidR="000B2220" w:rsidRPr="00F41D73">
        <w:rPr>
          <w:rFonts w:asciiTheme="majorHAnsi" w:hAnsiTheme="majorHAnsi" w:cstheme="minorHAnsi"/>
          <w:sz w:val="24"/>
          <w:szCs w:val="24"/>
        </w:rPr>
        <w:t>, εφόσον τα ζητήσει ο οφειλέτης</w:t>
      </w:r>
      <w:r w:rsidR="009663EE" w:rsidRPr="00F41D73">
        <w:rPr>
          <w:rFonts w:asciiTheme="majorHAnsi" w:hAnsiTheme="majorHAnsi" w:cstheme="minorHAnsi"/>
          <w:sz w:val="24"/>
          <w:szCs w:val="24"/>
        </w:rPr>
        <w:t>.</w:t>
      </w:r>
    </w:p>
    <w:p w14:paraId="4189220D" w14:textId="7DC6072C" w:rsidR="00597AA1"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1</w:t>
      </w:r>
      <w:r w:rsidR="00D750C7" w:rsidRPr="00F41D73">
        <w:rPr>
          <w:rFonts w:asciiTheme="majorHAnsi" w:hAnsiTheme="majorHAnsi" w:cstheme="minorHAnsi"/>
          <w:sz w:val="24"/>
          <w:szCs w:val="24"/>
        </w:rPr>
        <w:t>4</w:t>
      </w:r>
      <w:r w:rsidRPr="00F41D73">
        <w:rPr>
          <w:rFonts w:asciiTheme="majorHAnsi" w:hAnsiTheme="majorHAnsi" w:cstheme="minorHAnsi"/>
          <w:sz w:val="24"/>
          <w:szCs w:val="24"/>
        </w:rPr>
        <w:t xml:space="preserve">. Όροι σε συμβάσεις ρύθμισης οφειλής από δάνειο ή πίστωση με τους οποίους αναγνωρίζεται από τον οφειλέτη το υπόλοιπο οφειλής έχουν μόνο αποδεικτικό χαρακτήρα και είναι ισχυροί εφόσον έχει χορηγηθεί στον οφειλέτη πριν την υπογραφή της σύμβασης ρύθμισης αναλυτική κίνηση της αποπληρωμής   του δανείου ή πίστωσης  και τα  επιτόκια που εφαρμόστηκαν.   </w:t>
      </w:r>
    </w:p>
    <w:p w14:paraId="4BB5A628" w14:textId="77777777" w:rsidR="00D750C7" w:rsidRPr="00F41D73" w:rsidRDefault="00597AA1"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lastRenderedPageBreak/>
        <w:t>1</w:t>
      </w:r>
      <w:r w:rsidR="00D750C7" w:rsidRPr="00F41D73">
        <w:rPr>
          <w:rFonts w:asciiTheme="majorHAnsi" w:hAnsiTheme="majorHAnsi" w:cstheme="minorHAnsi"/>
          <w:sz w:val="24"/>
          <w:szCs w:val="24"/>
        </w:rPr>
        <w:t>5</w:t>
      </w:r>
      <w:r w:rsidRPr="00F41D73">
        <w:rPr>
          <w:rFonts w:asciiTheme="majorHAnsi" w:hAnsiTheme="majorHAnsi" w:cstheme="minorHAnsi"/>
          <w:sz w:val="24"/>
          <w:szCs w:val="24"/>
        </w:rPr>
        <w:t>. Δεν επιτρέπεται η έκδοση διαταγής πληρωμής ή η έναρξη διαδικασιών αναγκαστικής εκτέλεσης εφόσον η  Ε.Δ.Α.Δ.Π. βρίσκεται σε διαπραγμάτευση με τον οφειλέτη για την υπογραφή σύμβασης ρύθμισης</w:t>
      </w:r>
      <w:r w:rsidR="00D750C7" w:rsidRPr="00F41D73">
        <w:rPr>
          <w:rFonts w:asciiTheme="majorHAnsi" w:hAnsiTheme="majorHAnsi" w:cstheme="minorHAnsi"/>
          <w:sz w:val="24"/>
          <w:szCs w:val="24"/>
        </w:rPr>
        <w:t>.</w:t>
      </w:r>
    </w:p>
    <w:p w14:paraId="44EC3459" w14:textId="5D8C8743" w:rsidR="00597AA1" w:rsidRPr="00F41D73" w:rsidRDefault="00D750C7" w:rsidP="00F41D73">
      <w:pPr>
        <w:spacing w:line="360" w:lineRule="auto"/>
        <w:jc w:val="both"/>
        <w:rPr>
          <w:rFonts w:asciiTheme="majorHAnsi" w:hAnsiTheme="majorHAnsi" w:cstheme="minorHAnsi"/>
          <w:sz w:val="24"/>
          <w:szCs w:val="24"/>
        </w:rPr>
      </w:pPr>
      <w:r w:rsidRPr="00F41D73">
        <w:rPr>
          <w:rFonts w:asciiTheme="majorHAnsi" w:hAnsiTheme="majorHAnsi" w:cstheme="minorHAnsi"/>
          <w:sz w:val="24"/>
          <w:szCs w:val="24"/>
        </w:rPr>
        <w:t xml:space="preserve">16. Οι καταγγελίες για παραβίαση των υποχρεώσεων </w:t>
      </w:r>
      <w:r w:rsidR="003E4BAA" w:rsidRPr="00F41D73">
        <w:rPr>
          <w:rFonts w:asciiTheme="majorHAnsi" w:hAnsiTheme="majorHAnsi" w:cstheme="minorHAnsi"/>
          <w:sz w:val="24"/>
          <w:szCs w:val="24"/>
        </w:rPr>
        <w:t xml:space="preserve">χορήγησης </w:t>
      </w:r>
      <w:r w:rsidR="00103827" w:rsidRPr="00F41D73">
        <w:rPr>
          <w:rFonts w:asciiTheme="majorHAnsi" w:hAnsiTheme="majorHAnsi" w:cstheme="minorHAnsi"/>
          <w:sz w:val="24"/>
          <w:szCs w:val="24"/>
        </w:rPr>
        <w:t xml:space="preserve">πληροφόρησης </w:t>
      </w:r>
      <w:r w:rsidR="003E4BAA" w:rsidRPr="00F41D73">
        <w:rPr>
          <w:rFonts w:asciiTheme="majorHAnsi" w:hAnsiTheme="majorHAnsi" w:cstheme="minorHAnsi"/>
          <w:sz w:val="24"/>
          <w:szCs w:val="24"/>
        </w:rPr>
        <w:t xml:space="preserve">και εγγράφων </w:t>
      </w:r>
      <w:r w:rsidRPr="00F41D73">
        <w:rPr>
          <w:rFonts w:asciiTheme="majorHAnsi" w:hAnsiTheme="majorHAnsi" w:cstheme="minorHAnsi"/>
          <w:sz w:val="24"/>
          <w:szCs w:val="24"/>
        </w:rPr>
        <w:t xml:space="preserve">του παρόντος άρθρου </w:t>
      </w:r>
      <w:r w:rsidR="00103827" w:rsidRPr="00F41D73">
        <w:rPr>
          <w:rFonts w:asciiTheme="majorHAnsi" w:hAnsiTheme="majorHAnsi" w:cstheme="minorHAnsi"/>
          <w:sz w:val="24"/>
          <w:szCs w:val="24"/>
        </w:rPr>
        <w:t xml:space="preserve">απέναντι στον οφειλέτη </w:t>
      </w:r>
      <w:r w:rsidRPr="00F41D73">
        <w:rPr>
          <w:rFonts w:asciiTheme="majorHAnsi" w:hAnsiTheme="majorHAnsi" w:cstheme="minorHAnsi"/>
          <w:sz w:val="24"/>
          <w:szCs w:val="24"/>
        </w:rPr>
        <w:t>υποβάλλονται στη Γενική Γραμματεία Εμπορίου και Προστασίας Καταναλωτή του Υπουργείου Ανάπτυξης, εξετάζονται σε κάθε περίπτωση και στους παραβάτες επιβάλλονται οι κυρώσεις του άρθρου 13α του Ν. 2251/1994</w:t>
      </w:r>
      <w:r w:rsidR="00597AA1" w:rsidRPr="00F41D73">
        <w:rPr>
          <w:rFonts w:asciiTheme="majorHAnsi" w:hAnsiTheme="majorHAnsi" w:cstheme="minorHAnsi"/>
          <w:sz w:val="24"/>
          <w:szCs w:val="24"/>
        </w:rPr>
        <w:t>».</w:t>
      </w:r>
    </w:p>
    <w:p w14:paraId="5D85860F" w14:textId="77777777" w:rsidR="003E4BAA" w:rsidRPr="00F41D73" w:rsidRDefault="003E4BAA" w:rsidP="00F41D73">
      <w:pPr>
        <w:spacing w:line="360" w:lineRule="auto"/>
        <w:ind w:left="2880" w:firstLine="720"/>
        <w:jc w:val="both"/>
        <w:rPr>
          <w:rFonts w:asciiTheme="majorHAnsi" w:hAnsiTheme="majorHAnsi" w:cstheme="majorBidi"/>
          <w:b/>
          <w:sz w:val="24"/>
          <w:szCs w:val="24"/>
        </w:rPr>
      </w:pPr>
    </w:p>
    <w:p w14:paraId="6C96BB77" w14:textId="2B7DF77E" w:rsidR="003E4BAA" w:rsidRPr="00F41D73" w:rsidRDefault="003E4BAA" w:rsidP="00F41D73">
      <w:pPr>
        <w:spacing w:line="360" w:lineRule="auto"/>
        <w:ind w:left="2880" w:firstLine="720"/>
        <w:jc w:val="both"/>
        <w:rPr>
          <w:rFonts w:asciiTheme="majorHAnsi" w:hAnsiTheme="majorHAnsi" w:cstheme="majorBidi"/>
          <w:b/>
          <w:sz w:val="24"/>
          <w:szCs w:val="24"/>
        </w:rPr>
      </w:pPr>
      <w:r w:rsidRPr="00F41D73">
        <w:rPr>
          <w:rFonts w:asciiTheme="majorHAnsi" w:hAnsiTheme="majorHAnsi" w:cstheme="majorBidi"/>
          <w:b/>
          <w:sz w:val="24"/>
          <w:szCs w:val="24"/>
        </w:rPr>
        <w:t>Άρθρο 3</w:t>
      </w:r>
    </w:p>
    <w:p w14:paraId="71B56EA4" w14:textId="76D3EDF0" w:rsidR="00FB7705" w:rsidRPr="00F41D73" w:rsidRDefault="00F41D73" w:rsidP="00B15385">
      <w:pPr>
        <w:spacing w:line="360" w:lineRule="auto"/>
        <w:rPr>
          <w:rFonts w:asciiTheme="majorHAnsi" w:hAnsiTheme="majorHAnsi"/>
          <w:sz w:val="24"/>
          <w:szCs w:val="24"/>
        </w:rPr>
      </w:pPr>
      <w:r w:rsidRPr="00F41D73">
        <w:rPr>
          <w:rFonts w:asciiTheme="majorHAnsi" w:hAnsiTheme="majorHAnsi"/>
          <w:b/>
          <w:bCs/>
          <w:sz w:val="24"/>
          <w:szCs w:val="24"/>
        </w:rPr>
        <w:t xml:space="preserve">«Μέτρα </w:t>
      </w:r>
      <w:r w:rsidR="001A750F">
        <w:rPr>
          <w:rFonts w:asciiTheme="majorHAnsi" w:hAnsiTheme="majorHAnsi"/>
          <w:b/>
          <w:bCs/>
          <w:sz w:val="24"/>
          <w:szCs w:val="24"/>
        </w:rPr>
        <w:t xml:space="preserve">για την </w:t>
      </w:r>
      <w:r w:rsidRPr="00F41D73">
        <w:rPr>
          <w:rFonts w:asciiTheme="majorHAnsi" w:hAnsiTheme="majorHAnsi"/>
          <w:b/>
          <w:bCs/>
          <w:sz w:val="24"/>
          <w:szCs w:val="24"/>
        </w:rPr>
        <w:t>π</w:t>
      </w:r>
      <w:r w:rsidR="00FB7705" w:rsidRPr="00F41D73">
        <w:rPr>
          <w:rFonts w:asciiTheme="majorHAnsi" w:hAnsiTheme="majorHAnsi"/>
          <w:b/>
          <w:bCs/>
          <w:sz w:val="24"/>
          <w:szCs w:val="24"/>
        </w:rPr>
        <w:t>ροαγωγή της διαφάνειας στις τραπεζικές χρεώσεις και προστασία της πρόσβασης των καταναλωτών στις τραπεζικές υπηρεσίες</w:t>
      </w:r>
      <w:r w:rsidRPr="00F41D73">
        <w:rPr>
          <w:rFonts w:asciiTheme="majorHAnsi" w:hAnsiTheme="majorHAnsi"/>
          <w:b/>
          <w:bCs/>
          <w:sz w:val="24"/>
          <w:szCs w:val="24"/>
        </w:rPr>
        <w:t>».</w:t>
      </w:r>
    </w:p>
    <w:p w14:paraId="586275A0" w14:textId="3C99F4B9"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1. Τα πιστωτικά ιδρύματα δεν επιτρέπεται να χρεώνουν </w:t>
      </w:r>
      <w:r w:rsidR="00743CBC" w:rsidRPr="00F41D73">
        <w:rPr>
          <w:rFonts w:asciiTheme="majorHAnsi" w:hAnsiTheme="majorHAnsi"/>
          <w:sz w:val="24"/>
          <w:szCs w:val="24"/>
        </w:rPr>
        <w:t>έξοδα</w:t>
      </w:r>
    </w:p>
    <w:p w14:paraId="54475244" w14:textId="32AF0E66"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α) για την παροχή ηλεκτρονικής ενημέρωσης  σχετικά με την  κίνηση των λογαριασμών καταθέσεων ή την αποστολή αντιγράφων κίνησης λογαριασμού</w:t>
      </w:r>
    </w:p>
    <w:p w14:paraId="4F2BDE0F" w14:textId="2F985132"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β) διαχείρισης για λογαριασμούς καταθέσεων φυσικών προσώπων, ιδιωτών, ατομικών επιχειρήσεων και ελευθέρων επαγγελματιών</w:t>
      </w:r>
    </w:p>
    <w:p w14:paraId="60F2B9BE" w14:textId="7E6C8C7E"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γ) για την αξιολόγηση της πιστοληπτικής ικανότητας του ενδιαφερόμενου δανειολήπτη, την εξέταση αιτήματος δανειοδότησης ή ρύθμισης οφειλής ή χορήγησης δανείου,  εκτός αν προκύπτουν αποδεδειγμένα έξοδα προς τρίτους για τα οποία ο πελάτης έχει ενημερωθεί πριν την υποβολή του αιτήματος,</w:t>
      </w:r>
    </w:p>
    <w:p w14:paraId="5ACC9520" w14:textId="65BFFC28"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δ) για την έκδοση ή επανέκδοση χρεωστικής ή πιστωτικής κάρτας ή του Προσωπικού Αριθμού Ταυτοποίησης  (ΡΙΝ)</w:t>
      </w:r>
    </w:p>
    <w:p w14:paraId="7581C410" w14:textId="316469F8"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ε) για τη σύναψη σύμβασης παροχής ηλεκτρονικών τραπεζικών συναλλαγών ή την έκδοση  ή την επανέκδοση των διαπιστευτηρίων του πελάτη </w:t>
      </w:r>
    </w:p>
    <w:p w14:paraId="0E4B990B" w14:textId="3ABAF7D9" w:rsidR="00FB7705" w:rsidRPr="00F41D73" w:rsidRDefault="00FB7705" w:rsidP="00F41D73">
      <w:pPr>
        <w:spacing w:line="360" w:lineRule="auto"/>
        <w:jc w:val="both"/>
        <w:rPr>
          <w:rFonts w:asciiTheme="majorHAnsi" w:hAnsiTheme="majorHAnsi"/>
          <w:sz w:val="24"/>
          <w:szCs w:val="24"/>
        </w:rPr>
      </w:pPr>
      <w:proofErr w:type="spellStart"/>
      <w:r w:rsidRPr="00F41D73">
        <w:rPr>
          <w:rFonts w:asciiTheme="majorHAnsi" w:hAnsiTheme="majorHAnsi"/>
          <w:sz w:val="24"/>
          <w:szCs w:val="24"/>
        </w:rPr>
        <w:t>στ</w:t>
      </w:r>
      <w:proofErr w:type="spellEnd"/>
      <w:r w:rsidRPr="00F41D73">
        <w:rPr>
          <w:rFonts w:asciiTheme="majorHAnsi" w:hAnsiTheme="majorHAnsi"/>
          <w:sz w:val="24"/>
          <w:szCs w:val="24"/>
        </w:rPr>
        <w:t>) για την ηλεκτρονική αποστολή αντιγράφων της σύμβασης δανείου ή την εξέλιξη της αποπληρωμής αυτού ή την εξέλιξη  των επιτοκίων,</w:t>
      </w:r>
    </w:p>
    <w:p w14:paraId="053AFEF6"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lastRenderedPageBreak/>
        <w:t xml:space="preserve">ζ) για την έκδοση βεβαίωσης υπολοίπου οφειλής  ή κατοχής λογαριασμού, </w:t>
      </w:r>
    </w:p>
    <w:p w14:paraId="4353CD2D"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η) για τη δήλωση ακύρωσης στο πιστωτικό ίδρυμα ή τον </w:t>
      </w:r>
      <w:proofErr w:type="spellStart"/>
      <w:r w:rsidRPr="00F41D73">
        <w:rPr>
          <w:rFonts w:asciiTheme="majorHAnsi" w:hAnsiTheme="majorHAnsi"/>
          <w:sz w:val="24"/>
          <w:szCs w:val="24"/>
        </w:rPr>
        <w:t>πάροχο</w:t>
      </w:r>
      <w:proofErr w:type="spellEnd"/>
      <w:r w:rsidRPr="00F41D73">
        <w:rPr>
          <w:rFonts w:asciiTheme="majorHAnsi" w:hAnsiTheme="majorHAnsi"/>
          <w:sz w:val="24"/>
          <w:szCs w:val="24"/>
        </w:rPr>
        <w:t xml:space="preserve"> υπηρεσιών πληρωμής μη εγκεκριμένων από τον πελάτη συναλλαγών,</w:t>
      </w:r>
    </w:p>
    <w:p w14:paraId="00F31ED4"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θ)  για την έκδοση οποιαδήποτε βεβαίωσης προς τον πελάτη για  χρήση σε δημόσια αρχή, </w:t>
      </w:r>
    </w:p>
    <w:p w14:paraId="09F25893"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ι) για την  εξόφληση  λογαριασμών  προς το Δημόσιο ή τα  ασφαλιστικά ταμεία ή για παροχή υπηρεσιών  κοινής ωφέλειας (ενέργειας, ύδρευσης, τηλεπικοινωνιών) ή προς ασφαλιστικές εταιρείες ακόμη και όταν διενεργούνται στα καταστήματα της τράπεζας.</w:t>
      </w:r>
    </w:p>
    <w:p w14:paraId="313CC3AA"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2. Η χρέωση για  μεταφορά κεφαλαίου από λογαριασμό του κατόχου σε λογαριασμό που τηρείται  σε άλλο πιστωτικό ίδρυμα  δεν μπορεί να υπερβαίνει το ποσό που ισχύει για την ψηφιακή  μεταφορά αντίστοιχου κεφαλαίου,  προσαυξημένο με το εύλογο λειτουργικό κόστος που συνεπάγεται η αποστολή του  με εντολή του πελάτη στο κατάστημα. </w:t>
      </w:r>
    </w:p>
    <w:p w14:paraId="032B21F2" w14:textId="134403A6"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3. Φυσικά πρόσωπα που έχουν ηλικία άνω των 70 ετών,  αναπηρία ή σοβαρή ασθένεια ή από άλλο λόγο αποδεδειγμένη αδυναμία εξοικείωσης με ψηφιακές συναλλαγές μπορούν να  διενεργούν τουλάχιστον μία φορά το μήνα  διατραπεζική συναλλαγή στο κατάστημα με χρέωση το τυχόν ύψος που ορίζεται για την αντίστοιχη  διαδικτυακή συναλλαγή. Κάθε φυσικό πρόσωπο δικαιούται μία φορά τ</w:t>
      </w:r>
      <w:r w:rsidR="00743CBC" w:rsidRPr="00F41D73">
        <w:rPr>
          <w:rFonts w:asciiTheme="majorHAnsi" w:hAnsiTheme="majorHAnsi"/>
          <w:sz w:val="24"/>
          <w:szCs w:val="24"/>
        </w:rPr>
        <w:t>ο εξάμηνο</w:t>
      </w:r>
      <w:r w:rsidRPr="00F41D73">
        <w:rPr>
          <w:rFonts w:asciiTheme="majorHAnsi" w:hAnsiTheme="majorHAnsi"/>
          <w:sz w:val="24"/>
          <w:szCs w:val="24"/>
        </w:rPr>
        <w:t xml:space="preserve"> να διενεργεί  διατραπεζική συναλλαγή με ανώτερο κόστος  τη χρέωση που ισχύει για την  αντίστοιχη ψηφιακή  συναλλαγή. </w:t>
      </w:r>
    </w:p>
    <w:p w14:paraId="28C20031"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4. Σε περίπτωση που ζητείται η επανέκδοση στοιχείων από κινήσεις λογαριασμών  καταθέσεων ή αποπληρωμής δανείων από το ηλεκτρονικό σύστημα της τράπεζας ή αντίγραφα συμβάσεων σε </w:t>
      </w:r>
      <w:proofErr w:type="spellStart"/>
      <w:r w:rsidRPr="00F41D73">
        <w:rPr>
          <w:rFonts w:asciiTheme="majorHAnsi" w:hAnsiTheme="majorHAnsi"/>
          <w:sz w:val="24"/>
          <w:szCs w:val="24"/>
        </w:rPr>
        <w:t>έγχαρτη</w:t>
      </w:r>
      <w:proofErr w:type="spellEnd"/>
      <w:r w:rsidRPr="00F41D73">
        <w:rPr>
          <w:rFonts w:asciiTheme="majorHAnsi" w:hAnsiTheme="majorHAnsi"/>
          <w:sz w:val="24"/>
          <w:szCs w:val="24"/>
        </w:rPr>
        <w:t xml:space="preserve"> μορφή, η τράπεζα μπορεί να απαιτήσει μόνο το εύλογο κόστος  εκτύπωσης αυτών.  </w:t>
      </w:r>
    </w:p>
    <w:p w14:paraId="358E2DA2"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5. Σε περίπτωση που η χρέωση της παρεχόμενης υπηρεσίας  περιλαμβάνει αμοιβές ή έξοδα τρίτων, το πιστωτικό ίδρυμα  οφείλει να προσδιορίζει επ’ ακριβώς το ύψος αυτών.  </w:t>
      </w:r>
    </w:p>
    <w:p w14:paraId="2A79802C"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6. Για κάθε επιβάρυνση, έξοδα ή προμήθειες  σε βάρος του πελάτη το πιστωτικό ίδρυμα προβαίνει σε  σχετική επισήμανση στον  κατάλογο χρεώσεων ή τη σύμβαση, με την οποία  διευκρινίζει την αιτία της χρέωσης και  αν αυτή αφορά αμοιβή παροχής υπηρεσίας, έξοδα ή κάλυψη λειτουργικού κόστους. Σε περίπτωση που η χρέωση που αφορά έξοδα ή λειτουργικό κόστος   φέρει το βάρος  να αιτιολογήσει ή να αποδείξει  το εύλογο ύψος </w:t>
      </w:r>
      <w:r w:rsidRPr="00F41D73">
        <w:rPr>
          <w:rFonts w:asciiTheme="majorHAnsi" w:hAnsiTheme="majorHAnsi"/>
          <w:sz w:val="24"/>
          <w:szCs w:val="24"/>
        </w:rPr>
        <w:lastRenderedPageBreak/>
        <w:t>τους. Σε κάθε περίπτωση οι χρεώσεις ελέγχονται   με βάση τις απαιτήσεις διαφάνειας  που απορρέουν από το άρθρο 2 του ν. 2251/1994 για την προστασία των καταναλωτών.</w:t>
      </w:r>
    </w:p>
    <w:p w14:paraId="1236F1C0"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7. Τα πιστωτικά ιδρύματα οφείλουν να παρέχουν τη δυνατότητα διενέργειας συναλλαγών στα ταμεία των καταστημάτων τους τουλάχιστον για πέντε ώρες για κάθε εργάσιμη ημέρα. </w:t>
      </w:r>
    </w:p>
    <w:p w14:paraId="60E51D74"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8. Κάθε πιστωτικό ίδρυμα οφείλει να διαθέτει, πέραν αυτών που βρίσκονται στα καταστήματά του, αυτοματοποιημένα ταμειακά/</w:t>
      </w:r>
      <w:proofErr w:type="spellStart"/>
      <w:r w:rsidRPr="00F41D73">
        <w:rPr>
          <w:rFonts w:asciiTheme="majorHAnsi" w:hAnsiTheme="majorHAnsi"/>
          <w:sz w:val="24"/>
          <w:szCs w:val="24"/>
        </w:rPr>
        <w:t>ταμειολογικά</w:t>
      </w:r>
      <w:proofErr w:type="spellEnd"/>
      <w:r w:rsidRPr="00F41D73">
        <w:rPr>
          <w:rFonts w:asciiTheme="majorHAnsi" w:hAnsiTheme="majorHAnsi"/>
          <w:sz w:val="24"/>
          <w:szCs w:val="24"/>
        </w:rPr>
        <w:t xml:space="preserve"> μηχανήματα (ΑΤΜ), είτε δικά του είτε μέσω συμβάσεων με τρίτους κατόχους αντίστοιχων μηχανημάτων, σε αριθμό τουλάχιστον τριπλάσιο των καταστημάτων που διατηρεί στη χώρα, και στα οποία οι καταναλωτές και επιχειρήσεις θα μπορούν να πραγματοποιούν </w:t>
      </w:r>
      <w:proofErr w:type="spellStart"/>
      <w:r w:rsidRPr="00F41D73">
        <w:rPr>
          <w:rFonts w:asciiTheme="majorHAnsi" w:hAnsiTheme="majorHAnsi"/>
          <w:sz w:val="24"/>
          <w:szCs w:val="24"/>
        </w:rPr>
        <w:t>ενδοτραπεζικές</w:t>
      </w:r>
      <w:proofErr w:type="spellEnd"/>
      <w:r w:rsidRPr="00F41D73">
        <w:rPr>
          <w:rFonts w:asciiTheme="majorHAnsi" w:hAnsiTheme="majorHAnsi"/>
          <w:sz w:val="24"/>
          <w:szCs w:val="24"/>
        </w:rPr>
        <w:t xml:space="preserve"> καταθέσεις, αναλήψεις και πληρωμές, χωρίς  κόστος. Σε περίπτωση που το πιστωτικό ίδρυμα δεν πληροί την απαίτηση της προηγούμενης παραγράφου δεν μπορεί να εισπράττει οποιαδήποτε προμήθεια για διατραπεζικές συναλλαγές μέχρι το ποσόν των πέντε χιλιάδων (5.000) ευρώ ημερησίως  που διενεργούνται μέσω ψηφιακών δικτύων  ή για διατραπεζικές συναλλαγές μέχρι το ποσόν των  χιλίων (1.000) ευρώ ημερησίως που διενεργούνται στο κατάστημα. </w:t>
      </w:r>
    </w:p>
    <w:p w14:paraId="50A7C8A7"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9. </w:t>
      </w:r>
      <w:proofErr w:type="spellStart"/>
      <w:r w:rsidRPr="00F41D73">
        <w:rPr>
          <w:rFonts w:asciiTheme="majorHAnsi" w:hAnsiTheme="majorHAnsi"/>
          <w:sz w:val="24"/>
          <w:szCs w:val="24"/>
        </w:rPr>
        <w:t>α.Σε</w:t>
      </w:r>
      <w:proofErr w:type="spellEnd"/>
      <w:r w:rsidRPr="00F41D73">
        <w:rPr>
          <w:rFonts w:asciiTheme="majorHAnsi" w:hAnsiTheme="majorHAnsi"/>
          <w:sz w:val="24"/>
          <w:szCs w:val="24"/>
        </w:rPr>
        <w:t xml:space="preserve"> δανειακές ή πιστωτικές συμβάσεις με κυμαινόμενο επιτόκιο που συνάπτουν τα πιστωτικά ιδρύματα και οι </w:t>
      </w:r>
      <w:proofErr w:type="spellStart"/>
      <w:r w:rsidRPr="00F41D73">
        <w:rPr>
          <w:rFonts w:asciiTheme="majorHAnsi" w:hAnsiTheme="majorHAnsi"/>
          <w:sz w:val="24"/>
          <w:szCs w:val="24"/>
        </w:rPr>
        <w:t>πάροχοι</w:t>
      </w:r>
      <w:proofErr w:type="spellEnd"/>
      <w:r w:rsidRPr="00F41D73">
        <w:rPr>
          <w:rFonts w:asciiTheme="majorHAnsi" w:hAnsiTheme="majorHAnsi"/>
          <w:sz w:val="24"/>
          <w:szCs w:val="24"/>
        </w:rPr>
        <w:t xml:space="preserve"> πιστώσεων η μεταβολή του επιτοκίου  συνδέεται αποκλειστικά με δείκτες γενικού και ευρέως </w:t>
      </w:r>
      <w:proofErr w:type="spellStart"/>
      <w:r w:rsidRPr="00F41D73">
        <w:rPr>
          <w:rFonts w:asciiTheme="majorHAnsi" w:hAnsiTheme="majorHAnsi"/>
          <w:sz w:val="24"/>
          <w:szCs w:val="24"/>
        </w:rPr>
        <w:t>προσβάσιμου</w:t>
      </w:r>
      <w:proofErr w:type="spellEnd"/>
      <w:r w:rsidRPr="00F41D73">
        <w:rPr>
          <w:rFonts w:asciiTheme="majorHAnsi" w:hAnsiTheme="majorHAnsi"/>
          <w:sz w:val="24"/>
          <w:szCs w:val="24"/>
        </w:rPr>
        <w:t xml:space="preserve"> </w:t>
      </w:r>
      <w:proofErr w:type="spellStart"/>
      <w:r w:rsidRPr="00F41D73">
        <w:rPr>
          <w:rFonts w:asciiTheme="majorHAnsi" w:hAnsiTheme="majorHAnsi"/>
          <w:sz w:val="24"/>
          <w:szCs w:val="24"/>
        </w:rPr>
        <w:t>επιτοκιακού</w:t>
      </w:r>
      <w:proofErr w:type="spellEnd"/>
      <w:r w:rsidRPr="00F41D73">
        <w:rPr>
          <w:rFonts w:asciiTheme="majorHAnsi" w:hAnsiTheme="majorHAnsi"/>
          <w:sz w:val="24"/>
          <w:szCs w:val="24"/>
        </w:rPr>
        <w:t xml:space="preserve"> χαρακτήρα (</w:t>
      </w:r>
      <w:proofErr w:type="spellStart"/>
      <w:r w:rsidRPr="00F41D73">
        <w:rPr>
          <w:rFonts w:asciiTheme="majorHAnsi" w:hAnsiTheme="majorHAnsi"/>
          <w:sz w:val="24"/>
          <w:szCs w:val="24"/>
        </w:rPr>
        <w:t>επιτοκιακούς</w:t>
      </w:r>
      <w:proofErr w:type="spellEnd"/>
      <w:r w:rsidRPr="00F41D73">
        <w:rPr>
          <w:rFonts w:asciiTheme="majorHAnsi" w:hAnsiTheme="majorHAnsi"/>
          <w:sz w:val="24"/>
          <w:szCs w:val="24"/>
        </w:rPr>
        <w:t xml:space="preserve"> δείκτες), όπως  τα παρεμβατικά επιτόκια της Ευρωπαϊκής κεντρικής Τράπεζας ή επίσημα επιτόκια των αγορών χρήματος.  Σε περίπτωση που επιλεγούν περισσότεροι του ενός δείκτες σταθμίζεται η συμμετοχή εκάστου στη διαμόρφωση του επιτοκίου. Η αύξηση του επιτοκίου δεν μπορεί να είναι μεγαλύτερη της αύξησης του </w:t>
      </w:r>
      <w:proofErr w:type="spellStart"/>
      <w:r w:rsidRPr="00F41D73">
        <w:rPr>
          <w:rFonts w:asciiTheme="majorHAnsi" w:hAnsiTheme="majorHAnsi"/>
          <w:sz w:val="24"/>
          <w:szCs w:val="24"/>
        </w:rPr>
        <w:t>επιτοκιακού</w:t>
      </w:r>
      <w:proofErr w:type="spellEnd"/>
      <w:r w:rsidRPr="00F41D73">
        <w:rPr>
          <w:rFonts w:asciiTheme="majorHAnsi" w:hAnsiTheme="majorHAnsi"/>
          <w:sz w:val="24"/>
          <w:szCs w:val="24"/>
        </w:rPr>
        <w:t xml:space="preserve"> δείκτη. Σε περίπτωση μείωσης του </w:t>
      </w:r>
      <w:proofErr w:type="spellStart"/>
      <w:r w:rsidRPr="00F41D73">
        <w:rPr>
          <w:rFonts w:asciiTheme="majorHAnsi" w:hAnsiTheme="majorHAnsi"/>
          <w:sz w:val="24"/>
          <w:szCs w:val="24"/>
        </w:rPr>
        <w:t>επιτοκιακού</w:t>
      </w:r>
      <w:proofErr w:type="spellEnd"/>
      <w:r w:rsidRPr="00F41D73">
        <w:rPr>
          <w:rFonts w:asciiTheme="majorHAnsi" w:hAnsiTheme="majorHAnsi"/>
          <w:sz w:val="24"/>
          <w:szCs w:val="24"/>
        </w:rPr>
        <w:t xml:space="preserve"> δείκτη   μειώνεται τουλάχιστον ισόποσα και το επιτόκιο της σύμβασης, εκτός αν το πιστωτικό ίδρυμα ή ο </w:t>
      </w:r>
      <w:proofErr w:type="spellStart"/>
      <w:r w:rsidRPr="00F41D73">
        <w:rPr>
          <w:rFonts w:asciiTheme="majorHAnsi" w:hAnsiTheme="majorHAnsi"/>
          <w:sz w:val="24"/>
          <w:szCs w:val="24"/>
        </w:rPr>
        <w:t>πάροχος</w:t>
      </w:r>
      <w:proofErr w:type="spellEnd"/>
      <w:r w:rsidRPr="00F41D73">
        <w:rPr>
          <w:rFonts w:asciiTheme="majorHAnsi" w:hAnsiTheme="majorHAnsi"/>
          <w:sz w:val="24"/>
          <w:szCs w:val="24"/>
        </w:rPr>
        <w:t xml:space="preserve"> δεν προέβη την τελευταία διετία σε δικαιολογημένη  αύξηση με την οποία και συμψηφίζεται. </w:t>
      </w:r>
    </w:p>
    <w:p w14:paraId="4FC97C85"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β. Σε περίπτωση δανειακών και πιστωτικών συμβάσεων, στους οποίους οι όροι για την αναπροσαρμογή των επιτοκίων, δεν εκπληρώνουν τις απαιτήσεις διαφάνειας της προηγούμενης παραγράφου, με αποτέλεσμα ο δανειολήπτης ή πιστούχος να έχει καταβάλλει  αδικαιολόγητα  υψηλότερους τόκους,  το επιτόκιο της σύμβασης μειώνεται </w:t>
      </w:r>
      <w:r w:rsidRPr="00F41D73">
        <w:rPr>
          <w:rFonts w:asciiTheme="majorHAnsi" w:hAnsiTheme="majorHAnsi"/>
          <w:sz w:val="24"/>
          <w:szCs w:val="24"/>
        </w:rPr>
        <w:lastRenderedPageBreak/>
        <w:t xml:space="preserve">στο ύψος που προκύπτει  σύμφωνα με την προηγούμενη παράγραφο, οι δε αδικαιολόγητα καταβληθέντες τόκοι της τελευταίας πενταετίας </w:t>
      </w:r>
      <w:proofErr w:type="spellStart"/>
      <w:r w:rsidRPr="00F41D73">
        <w:rPr>
          <w:rFonts w:asciiTheme="majorHAnsi" w:hAnsiTheme="majorHAnsi"/>
          <w:sz w:val="24"/>
          <w:szCs w:val="24"/>
        </w:rPr>
        <w:t>αντιλογίζονται</w:t>
      </w:r>
      <w:proofErr w:type="spellEnd"/>
      <w:r w:rsidRPr="00F41D73">
        <w:rPr>
          <w:rFonts w:asciiTheme="majorHAnsi" w:hAnsiTheme="majorHAnsi"/>
          <w:sz w:val="24"/>
          <w:szCs w:val="24"/>
        </w:rPr>
        <w:t xml:space="preserve"> με μείωση του υπολοίπου της οφειλής.</w:t>
      </w:r>
    </w:p>
    <w:p w14:paraId="7FBAC996"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γ. Με την παρούσα παράγραφο δεν θίγονται τυχόν αξιώσεις που διατηρούν οι δανειολήπτες ή πιστούχοι με βάση τη σύμβαση.</w:t>
      </w:r>
    </w:p>
    <w:p w14:paraId="3BD48670"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 xml:space="preserve">10. Οι διατάξεις των προηγούμενων παραγράφων 1 έως 6 και 9  εφαρμόζονται σε κάθε εταιρία παροχής πίστωσης, εταιρία αγοράς πιστώσεων και δανείων  ή  παροχής υπηρεσιών πληρωμής. </w:t>
      </w:r>
    </w:p>
    <w:p w14:paraId="633655C5" w14:textId="77777777" w:rsidR="00FB7705" w:rsidRPr="00F41D73" w:rsidRDefault="00FB7705" w:rsidP="00F41D73">
      <w:pPr>
        <w:spacing w:line="360" w:lineRule="auto"/>
        <w:jc w:val="both"/>
        <w:rPr>
          <w:rFonts w:asciiTheme="majorHAnsi" w:hAnsiTheme="majorHAnsi"/>
          <w:sz w:val="24"/>
          <w:szCs w:val="24"/>
        </w:rPr>
      </w:pPr>
      <w:r w:rsidRPr="00F41D73">
        <w:rPr>
          <w:rFonts w:asciiTheme="majorHAnsi" w:hAnsiTheme="majorHAnsi"/>
          <w:sz w:val="24"/>
          <w:szCs w:val="24"/>
        </w:rPr>
        <w:t>11. Σε περίπτωση παραβίασης των διατάξεων των προηγούμενων παραγράφων επιβάλλονται από τον υπουργό Ανάπτυξης και Επενδύσεων οι κυρώσεις που προβλέπονται στο άρθρο 13</w:t>
      </w:r>
      <w:r w:rsidRPr="00F41D73">
        <w:rPr>
          <w:rFonts w:asciiTheme="majorHAnsi" w:hAnsiTheme="majorHAnsi"/>
          <w:sz w:val="24"/>
          <w:szCs w:val="24"/>
          <w:vertAlign w:val="superscript"/>
        </w:rPr>
        <w:t>α</w:t>
      </w:r>
      <w:r w:rsidRPr="00F41D73">
        <w:rPr>
          <w:rFonts w:asciiTheme="majorHAnsi" w:hAnsiTheme="majorHAnsi"/>
          <w:sz w:val="24"/>
          <w:szCs w:val="24"/>
        </w:rPr>
        <w:t xml:space="preserve"> του  ν. 2251/1994 για την προστασία των καταναλωτών. Η αρμοδιότητα του Υπουργού Ανάπτυξης και Επενδύσεων είναι ανεξάρτητη από την ιδιότητα του θιγόμενου πελάτη ως καταναλωτή. </w:t>
      </w:r>
    </w:p>
    <w:p w14:paraId="0257646C" w14:textId="1DA3C7AA" w:rsidR="00C7426C" w:rsidRPr="00E06946" w:rsidRDefault="00FB7705" w:rsidP="00E06946">
      <w:pPr>
        <w:spacing w:line="360" w:lineRule="auto"/>
        <w:jc w:val="both"/>
        <w:rPr>
          <w:rFonts w:asciiTheme="majorHAnsi" w:hAnsiTheme="majorHAnsi"/>
          <w:sz w:val="24"/>
          <w:szCs w:val="24"/>
        </w:rPr>
      </w:pPr>
      <w:r w:rsidRPr="00F41D73">
        <w:rPr>
          <w:rFonts w:asciiTheme="majorHAnsi" w:hAnsiTheme="majorHAnsi"/>
          <w:sz w:val="24"/>
          <w:szCs w:val="24"/>
        </w:rPr>
        <w:t xml:space="preserve">12. Οι αναφορές ή καταγγελίες των καταναλωτών για παράνομες ή καταχρηστικές χρεώσεις πιστωτικών ιδρυμάτων  που αφορούν παραβίαση διατάξεων του παρόντος άρθρου ή άλλων διατάξεων που υπάγονται στην εποπτεία του Υπουργού Ανάπτυξης και Επενδύσεων εξετάζονται από τη Γενική Γραμματεία Εμπορίου και Καταναλωτή κατά προτεραιότητα και ολοκληρώνεται η αξιολόγησή τους εντός τεσσάρων μηνών από την υποβολή τους. Με αιτιολογημένη απόφαση του Υπουργού Ανάπτυξης και Επενδύσεων μπορεί να παραταθεί η προηγούμενη προθεσμία κατά δύο μήνες. </w:t>
      </w:r>
    </w:p>
    <w:p w14:paraId="34A9AC8A" w14:textId="5BB4BDBB" w:rsidR="00574433" w:rsidRPr="00E04BD2" w:rsidRDefault="00F57874" w:rsidP="003D586E">
      <w:pPr>
        <w:spacing w:before="240" w:after="0" w:line="360" w:lineRule="auto"/>
        <w:jc w:val="center"/>
        <w:rPr>
          <w:rFonts w:asciiTheme="majorHAnsi" w:hAnsiTheme="majorHAnsi" w:cs="Tahoma"/>
          <w:b/>
          <w:sz w:val="24"/>
          <w:szCs w:val="24"/>
        </w:rPr>
      </w:pPr>
      <w:r w:rsidRPr="00E04BD2">
        <w:rPr>
          <w:rFonts w:asciiTheme="majorHAnsi" w:hAnsiTheme="majorHAnsi" w:cs="Tahoma"/>
          <w:b/>
          <w:sz w:val="24"/>
          <w:szCs w:val="24"/>
        </w:rPr>
        <w:t xml:space="preserve">Οι </w:t>
      </w:r>
      <w:proofErr w:type="spellStart"/>
      <w:r w:rsidRPr="00E04BD2">
        <w:rPr>
          <w:rFonts w:asciiTheme="majorHAnsi" w:hAnsiTheme="majorHAnsi" w:cs="Tahoma"/>
          <w:b/>
          <w:sz w:val="24"/>
          <w:szCs w:val="24"/>
        </w:rPr>
        <w:t>προτείνοντες</w:t>
      </w:r>
      <w:proofErr w:type="spellEnd"/>
      <w:r w:rsidRPr="00E04BD2">
        <w:rPr>
          <w:rFonts w:asciiTheme="majorHAnsi" w:hAnsiTheme="majorHAnsi" w:cs="Tahoma"/>
          <w:b/>
          <w:sz w:val="24"/>
          <w:szCs w:val="24"/>
        </w:rPr>
        <w:t xml:space="preserve"> </w:t>
      </w:r>
      <w:r w:rsidR="00E06946">
        <w:rPr>
          <w:rFonts w:asciiTheme="majorHAnsi" w:hAnsiTheme="majorHAnsi" w:cs="Tahoma"/>
          <w:b/>
          <w:sz w:val="24"/>
          <w:szCs w:val="24"/>
        </w:rPr>
        <w:t>Β</w:t>
      </w:r>
      <w:r w:rsidRPr="00E04BD2">
        <w:rPr>
          <w:rFonts w:asciiTheme="majorHAnsi" w:hAnsiTheme="majorHAnsi" w:cs="Tahoma"/>
          <w:b/>
          <w:sz w:val="24"/>
          <w:szCs w:val="24"/>
        </w:rPr>
        <w:t>ουλευτές</w:t>
      </w:r>
    </w:p>
    <w:p w14:paraId="38B76093" w14:textId="27F3BC5C" w:rsidR="00B8789A" w:rsidRDefault="00885206" w:rsidP="00B55201">
      <w:pPr>
        <w:spacing w:before="240" w:after="0" w:line="360" w:lineRule="auto"/>
        <w:jc w:val="center"/>
        <w:rPr>
          <w:rFonts w:asciiTheme="majorHAnsi" w:hAnsiTheme="majorHAnsi" w:cs="Tahoma"/>
          <w:b/>
          <w:sz w:val="24"/>
          <w:szCs w:val="24"/>
        </w:rPr>
      </w:pPr>
      <w:r w:rsidRPr="00D04BFF">
        <w:rPr>
          <w:rFonts w:asciiTheme="majorHAnsi" w:hAnsiTheme="majorHAnsi" w:cs="Tahoma"/>
          <w:b/>
          <w:sz w:val="24"/>
          <w:szCs w:val="24"/>
        </w:rPr>
        <w:t>Αποστολάκη Μιλένα</w:t>
      </w:r>
    </w:p>
    <w:p w14:paraId="5261418D" w14:textId="1F77F1E6" w:rsidR="00345483" w:rsidRPr="00E04BD2" w:rsidRDefault="00345483" w:rsidP="00B55201">
      <w:pPr>
        <w:spacing w:before="240" w:after="0" w:line="360" w:lineRule="auto"/>
        <w:jc w:val="center"/>
        <w:rPr>
          <w:rFonts w:asciiTheme="majorHAnsi" w:hAnsiTheme="majorHAnsi" w:cs="Tahoma"/>
          <w:b/>
          <w:sz w:val="24"/>
          <w:szCs w:val="24"/>
        </w:rPr>
      </w:pPr>
      <w:r w:rsidRPr="00D04BFF">
        <w:rPr>
          <w:rFonts w:asciiTheme="majorHAnsi" w:hAnsiTheme="majorHAnsi" w:cs="Tahoma"/>
          <w:b/>
          <w:sz w:val="24"/>
          <w:szCs w:val="24"/>
        </w:rPr>
        <w:t>Σταρακά</w:t>
      </w:r>
      <w:r w:rsidR="00B55201">
        <w:rPr>
          <w:rFonts w:asciiTheme="majorHAnsi" w:hAnsiTheme="majorHAnsi" w:cs="Tahoma"/>
          <w:b/>
          <w:sz w:val="24"/>
          <w:szCs w:val="24"/>
        </w:rPr>
        <w:t xml:space="preserve"> </w:t>
      </w:r>
      <w:r w:rsidRPr="00D04BFF">
        <w:rPr>
          <w:rFonts w:asciiTheme="majorHAnsi" w:hAnsiTheme="majorHAnsi" w:cs="Tahoma"/>
          <w:b/>
          <w:sz w:val="24"/>
          <w:szCs w:val="24"/>
        </w:rPr>
        <w:t>Χριστίνα</w:t>
      </w:r>
    </w:p>
    <w:p w14:paraId="563E3C96" w14:textId="77777777" w:rsidR="00885206" w:rsidRPr="00D04BFF" w:rsidRDefault="00885206" w:rsidP="00D04BFF">
      <w:pPr>
        <w:spacing w:before="240" w:after="0" w:line="360" w:lineRule="auto"/>
        <w:jc w:val="center"/>
        <w:rPr>
          <w:rFonts w:asciiTheme="majorHAnsi" w:hAnsiTheme="majorHAnsi" w:cs="Tahoma"/>
          <w:b/>
          <w:sz w:val="24"/>
          <w:szCs w:val="24"/>
        </w:rPr>
      </w:pPr>
      <w:r w:rsidRPr="00D04BFF">
        <w:rPr>
          <w:rFonts w:asciiTheme="majorHAnsi" w:hAnsiTheme="majorHAnsi" w:cs="Tahoma"/>
          <w:b/>
          <w:sz w:val="24"/>
          <w:szCs w:val="24"/>
        </w:rPr>
        <w:t>Γερουλάνος Παύλος</w:t>
      </w:r>
    </w:p>
    <w:p w14:paraId="1EB2CDCE" w14:textId="5787D075" w:rsidR="00885206" w:rsidRPr="00D04BFF" w:rsidRDefault="00885206" w:rsidP="00B55201">
      <w:pPr>
        <w:spacing w:before="240" w:after="0" w:line="360" w:lineRule="auto"/>
        <w:jc w:val="center"/>
        <w:rPr>
          <w:rFonts w:asciiTheme="majorHAnsi" w:hAnsiTheme="majorHAnsi" w:cs="Tahoma"/>
          <w:b/>
          <w:sz w:val="24"/>
          <w:szCs w:val="24"/>
        </w:rPr>
      </w:pPr>
      <w:r w:rsidRPr="00D04BFF">
        <w:rPr>
          <w:rFonts w:asciiTheme="majorHAnsi" w:hAnsiTheme="majorHAnsi" w:cs="Tahoma"/>
          <w:b/>
          <w:sz w:val="24"/>
          <w:szCs w:val="24"/>
        </w:rPr>
        <w:t>Κουκουλόπουλος Παρασκευάς (Πάρις)</w:t>
      </w:r>
    </w:p>
    <w:p w14:paraId="175B3C4A" w14:textId="1054F26C" w:rsidR="00885206" w:rsidRPr="00D04BFF" w:rsidRDefault="00885206" w:rsidP="00B55201">
      <w:pPr>
        <w:spacing w:before="240" w:after="0" w:line="360" w:lineRule="auto"/>
        <w:jc w:val="center"/>
        <w:rPr>
          <w:rFonts w:asciiTheme="majorHAnsi" w:hAnsiTheme="majorHAnsi" w:cs="Tahoma"/>
          <w:b/>
          <w:sz w:val="24"/>
          <w:szCs w:val="24"/>
        </w:rPr>
      </w:pPr>
      <w:r w:rsidRPr="00D04BFF">
        <w:rPr>
          <w:rFonts w:asciiTheme="majorHAnsi" w:hAnsiTheme="majorHAnsi" w:cs="Tahoma"/>
          <w:b/>
          <w:sz w:val="24"/>
          <w:szCs w:val="24"/>
        </w:rPr>
        <w:t>Μπιάγκης Δημήτριος</w:t>
      </w:r>
    </w:p>
    <w:p w14:paraId="3ED4EDF0" w14:textId="25E4CB83" w:rsidR="00345483" w:rsidRPr="00D04BFF" w:rsidRDefault="00345483" w:rsidP="00B55201">
      <w:pPr>
        <w:spacing w:before="240" w:after="0" w:line="360" w:lineRule="auto"/>
        <w:jc w:val="center"/>
        <w:rPr>
          <w:rFonts w:asciiTheme="majorHAnsi" w:hAnsiTheme="majorHAnsi" w:cs="Tahoma"/>
          <w:b/>
          <w:sz w:val="24"/>
          <w:szCs w:val="24"/>
        </w:rPr>
      </w:pPr>
      <w:r w:rsidRPr="00D04BFF">
        <w:rPr>
          <w:rFonts w:asciiTheme="majorHAnsi" w:hAnsiTheme="majorHAnsi" w:cs="Tahoma"/>
          <w:b/>
          <w:sz w:val="24"/>
          <w:szCs w:val="24"/>
        </w:rPr>
        <w:t>Κατρίνης Μιχάλης</w:t>
      </w:r>
    </w:p>
    <w:sectPr w:rsidR="00345483" w:rsidRPr="00D04BFF" w:rsidSect="00A8591B">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A2F51" w14:textId="77777777" w:rsidR="00551655" w:rsidRDefault="00551655" w:rsidP="00B005E7">
      <w:pPr>
        <w:spacing w:after="0" w:line="240" w:lineRule="auto"/>
      </w:pPr>
      <w:r>
        <w:separator/>
      </w:r>
    </w:p>
  </w:endnote>
  <w:endnote w:type="continuationSeparator" w:id="0">
    <w:p w14:paraId="22261A33" w14:textId="77777777" w:rsidR="00551655" w:rsidRDefault="00551655" w:rsidP="00B0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8922"/>
      <w:docPartObj>
        <w:docPartGallery w:val="Page Numbers (Bottom of Page)"/>
        <w:docPartUnique/>
      </w:docPartObj>
    </w:sdtPr>
    <w:sdtContent>
      <w:p w14:paraId="4C7E4A91" w14:textId="4E54A6FE" w:rsidR="00EB123E" w:rsidRDefault="00EB123E">
        <w:pPr>
          <w:pStyle w:val="a6"/>
          <w:jc w:val="center"/>
        </w:pPr>
        <w:r>
          <w:t>[</w:t>
        </w:r>
        <w:r w:rsidR="00DC7CDA">
          <w:fldChar w:fldCharType="begin"/>
        </w:r>
        <w:r>
          <w:instrText xml:space="preserve"> PAGE   \* MERGEFORMAT </w:instrText>
        </w:r>
        <w:r w:rsidR="00DC7CDA">
          <w:fldChar w:fldCharType="separate"/>
        </w:r>
        <w:r w:rsidR="0000114C">
          <w:rPr>
            <w:noProof/>
          </w:rPr>
          <w:t>14</w:t>
        </w:r>
        <w:r w:rsidR="00DC7CDA">
          <w:rPr>
            <w:noProof/>
          </w:rPr>
          <w:fldChar w:fldCharType="end"/>
        </w:r>
        <w:r>
          <w:t>]</w:t>
        </w:r>
      </w:p>
    </w:sdtContent>
  </w:sdt>
  <w:p w14:paraId="23FF7757" w14:textId="77777777" w:rsidR="00EB123E" w:rsidRDefault="00EB12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3783F" w14:textId="77777777" w:rsidR="00551655" w:rsidRDefault="00551655" w:rsidP="00B005E7">
      <w:pPr>
        <w:spacing w:after="0" w:line="240" w:lineRule="auto"/>
      </w:pPr>
      <w:r>
        <w:separator/>
      </w:r>
    </w:p>
  </w:footnote>
  <w:footnote w:type="continuationSeparator" w:id="0">
    <w:p w14:paraId="72312294" w14:textId="77777777" w:rsidR="00551655" w:rsidRDefault="00551655" w:rsidP="00B0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7D7C"/>
    <w:multiLevelType w:val="hybridMultilevel"/>
    <w:tmpl w:val="EC60B32E"/>
    <w:lvl w:ilvl="0" w:tplc="0408000F">
      <w:start w:val="5"/>
      <w:numFmt w:val="decimal"/>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 w15:restartNumberingAfterBreak="0">
    <w:nsid w:val="0CD15508"/>
    <w:multiLevelType w:val="hybridMultilevel"/>
    <w:tmpl w:val="AEA474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8119A6"/>
    <w:multiLevelType w:val="hybridMultilevel"/>
    <w:tmpl w:val="FEFCB820"/>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24F65AB"/>
    <w:multiLevelType w:val="hybridMultilevel"/>
    <w:tmpl w:val="51382920"/>
    <w:lvl w:ilvl="0" w:tplc="07AEEF84">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 w15:restartNumberingAfterBreak="0">
    <w:nsid w:val="307542BC"/>
    <w:multiLevelType w:val="hybridMultilevel"/>
    <w:tmpl w:val="A5A07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EC96383"/>
    <w:multiLevelType w:val="hybridMultilevel"/>
    <w:tmpl w:val="92FA2C72"/>
    <w:lvl w:ilvl="0" w:tplc="9984C2AA">
      <w:start w:val="1"/>
      <w:numFmt w:val="decimal"/>
      <w:lvlText w:val="%1."/>
      <w:lvlJc w:val="left"/>
      <w:pPr>
        <w:ind w:left="63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679D3"/>
    <w:multiLevelType w:val="hybridMultilevel"/>
    <w:tmpl w:val="E6000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4115A9E"/>
    <w:multiLevelType w:val="hybridMultilevel"/>
    <w:tmpl w:val="1CD6A5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7C1409D"/>
    <w:multiLevelType w:val="hybridMultilevel"/>
    <w:tmpl w:val="0FC8B7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E467648"/>
    <w:multiLevelType w:val="hybridMultilevel"/>
    <w:tmpl w:val="B45EF8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7F45069"/>
    <w:multiLevelType w:val="hybridMultilevel"/>
    <w:tmpl w:val="0F8266FC"/>
    <w:lvl w:ilvl="0" w:tplc="6CA6B974">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6AA161B9"/>
    <w:multiLevelType w:val="hybridMultilevel"/>
    <w:tmpl w:val="5A9A59B8"/>
    <w:lvl w:ilvl="0" w:tplc="AEE4F07C">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DCF7152"/>
    <w:multiLevelType w:val="hybridMultilevel"/>
    <w:tmpl w:val="9EE08958"/>
    <w:lvl w:ilvl="0" w:tplc="9CD418D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3" w15:restartNumberingAfterBreak="0">
    <w:nsid w:val="770841DB"/>
    <w:multiLevelType w:val="hybridMultilevel"/>
    <w:tmpl w:val="6004EB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7204BD5"/>
    <w:multiLevelType w:val="hybridMultilevel"/>
    <w:tmpl w:val="327C29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06192038">
    <w:abstractNumId w:val="4"/>
  </w:num>
  <w:num w:numId="2" w16cid:durableId="1295603530">
    <w:abstractNumId w:val="0"/>
  </w:num>
  <w:num w:numId="3" w16cid:durableId="1313177363">
    <w:abstractNumId w:val="3"/>
  </w:num>
  <w:num w:numId="4" w16cid:durableId="362174119">
    <w:abstractNumId w:val="14"/>
  </w:num>
  <w:num w:numId="5" w16cid:durableId="1401899396">
    <w:abstractNumId w:val="9"/>
  </w:num>
  <w:num w:numId="6" w16cid:durableId="1915968626">
    <w:abstractNumId w:val="1"/>
  </w:num>
  <w:num w:numId="7" w16cid:durableId="646935686">
    <w:abstractNumId w:val="12"/>
  </w:num>
  <w:num w:numId="8" w16cid:durableId="132144295">
    <w:abstractNumId w:val="10"/>
  </w:num>
  <w:num w:numId="9" w16cid:durableId="1441025255">
    <w:abstractNumId w:val="5"/>
  </w:num>
  <w:num w:numId="10" w16cid:durableId="34743711">
    <w:abstractNumId w:val="2"/>
  </w:num>
  <w:num w:numId="11" w16cid:durableId="2113279887">
    <w:abstractNumId w:val="13"/>
  </w:num>
  <w:num w:numId="12" w16cid:durableId="281232325">
    <w:abstractNumId w:val="6"/>
  </w:num>
  <w:num w:numId="13" w16cid:durableId="180165394">
    <w:abstractNumId w:val="7"/>
  </w:num>
  <w:num w:numId="14" w16cid:durableId="1331102061">
    <w:abstractNumId w:val="8"/>
  </w:num>
  <w:num w:numId="15" w16cid:durableId="247202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E1"/>
    <w:rsid w:val="0000066C"/>
    <w:rsid w:val="0000114C"/>
    <w:rsid w:val="00004F6B"/>
    <w:rsid w:val="000111DA"/>
    <w:rsid w:val="000118F6"/>
    <w:rsid w:val="00011A69"/>
    <w:rsid w:val="00012D19"/>
    <w:rsid w:val="00025989"/>
    <w:rsid w:val="00026A7C"/>
    <w:rsid w:val="00027708"/>
    <w:rsid w:val="000319A2"/>
    <w:rsid w:val="0003351C"/>
    <w:rsid w:val="00035440"/>
    <w:rsid w:val="00035D59"/>
    <w:rsid w:val="0003640D"/>
    <w:rsid w:val="0004391C"/>
    <w:rsid w:val="000559D7"/>
    <w:rsid w:val="00057275"/>
    <w:rsid w:val="0006483C"/>
    <w:rsid w:val="00081651"/>
    <w:rsid w:val="00095E0C"/>
    <w:rsid w:val="00096D01"/>
    <w:rsid w:val="000B2220"/>
    <w:rsid w:val="000B33B1"/>
    <w:rsid w:val="000D0A18"/>
    <w:rsid w:val="000E5467"/>
    <w:rsid w:val="000E5C46"/>
    <w:rsid w:val="000F047C"/>
    <w:rsid w:val="000F06FC"/>
    <w:rsid w:val="000F22EC"/>
    <w:rsid w:val="00103391"/>
    <w:rsid w:val="001033B3"/>
    <w:rsid w:val="00103827"/>
    <w:rsid w:val="00110EDA"/>
    <w:rsid w:val="00113F93"/>
    <w:rsid w:val="00115399"/>
    <w:rsid w:val="00115CE5"/>
    <w:rsid w:val="0011756C"/>
    <w:rsid w:val="00121769"/>
    <w:rsid w:val="00122040"/>
    <w:rsid w:val="00122B69"/>
    <w:rsid w:val="00124312"/>
    <w:rsid w:val="00124C2B"/>
    <w:rsid w:val="00141866"/>
    <w:rsid w:val="0014629D"/>
    <w:rsid w:val="00151824"/>
    <w:rsid w:val="001542DE"/>
    <w:rsid w:val="00157F6E"/>
    <w:rsid w:val="0016200C"/>
    <w:rsid w:val="00164524"/>
    <w:rsid w:val="00170BE8"/>
    <w:rsid w:val="00173BA2"/>
    <w:rsid w:val="00173D5E"/>
    <w:rsid w:val="001743A3"/>
    <w:rsid w:val="00183388"/>
    <w:rsid w:val="00183760"/>
    <w:rsid w:val="001874DE"/>
    <w:rsid w:val="0019273A"/>
    <w:rsid w:val="00192A74"/>
    <w:rsid w:val="001955B6"/>
    <w:rsid w:val="001A28AE"/>
    <w:rsid w:val="001A750F"/>
    <w:rsid w:val="001B12B8"/>
    <w:rsid w:val="001B17B8"/>
    <w:rsid w:val="001B67C2"/>
    <w:rsid w:val="001B7F40"/>
    <w:rsid w:val="001C1709"/>
    <w:rsid w:val="001C22F1"/>
    <w:rsid w:val="001C310E"/>
    <w:rsid w:val="001C37A6"/>
    <w:rsid w:val="001C4517"/>
    <w:rsid w:val="001C54FE"/>
    <w:rsid w:val="001D1996"/>
    <w:rsid w:val="001D41BC"/>
    <w:rsid w:val="001E17DC"/>
    <w:rsid w:val="001E203B"/>
    <w:rsid w:val="001E20B4"/>
    <w:rsid w:val="001E240A"/>
    <w:rsid w:val="001E242C"/>
    <w:rsid w:val="001E4C8B"/>
    <w:rsid w:val="001F0F10"/>
    <w:rsid w:val="00205B2B"/>
    <w:rsid w:val="00205C69"/>
    <w:rsid w:val="0020619B"/>
    <w:rsid w:val="0021317E"/>
    <w:rsid w:val="00213AA7"/>
    <w:rsid w:val="00214572"/>
    <w:rsid w:val="00215E20"/>
    <w:rsid w:val="00220273"/>
    <w:rsid w:val="00221674"/>
    <w:rsid w:val="0022415A"/>
    <w:rsid w:val="002272F2"/>
    <w:rsid w:val="002301FE"/>
    <w:rsid w:val="00233335"/>
    <w:rsid w:val="00233DBB"/>
    <w:rsid w:val="002352E5"/>
    <w:rsid w:val="0023643C"/>
    <w:rsid w:val="002409C6"/>
    <w:rsid w:val="0024195E"/>
    <w:rsid w:val="00252782"/>
    <w:rsid w:val="00252C50"/>
    <w:rsid w:val="002663A1"/>
    <w:rsid w:val="002755AB"/>
    <w:rsid w:val="002769B1"/>
    <w:rsid w:val="002769EF"/>
    <w:rsid w:val="00277FE9"/>
    <w:rsid w:val="00280AC4"/>
    <w:rsid w:val="00282DD4"/>
    <w:rsid w:val="00293EE2"/>
    <w:rsid w:val="00294827"/>
    <w:rsid w:val="002A0166"/>
    <w:rsid w:val="002A1BDF"/>
    <w:rsid w:val="002A24DC"/>
    <w:rsid w:val="002B1A7A"/>
    <w:rsid w:val="002B6127"/>
    <w:rsid w:val="002C7B8D"/>
    <w:rsid w:val="002D3FE1"/>
    <w:rsid w:val="002E03C6"/>
    <w:rsid w:val="002E6C99"/>
    <w:rsid w:val="002F1FC5"/>
    <w:rsid w:val="0030061B"/>
    <w:rsid w:val="00300BAB"/>
    <w:rsid w:val="00302945"/>
    <w:rsid w:val="003060A7"/>
    <w:rsid w:val="00316FDF"/>
    <w:rsid w:val="00321538"/>
    <w:rsid w:val="0032163A"/>
    <w:rsid w:val="00321670"/>
    <w:rsid w:val="00327FB4"/>
    <w:rsid w:val="00344527"/>
    <w:rsid w:val="00345483"/>
    <w:rsid w:val="00345786"/>
    <w:rsid w:val="00345ADE"/>
    <w:rsid w:val="00356277"/>
    <w:rsid w:val="003607C7"/>
    <w:rsid w:val="0037182C"/>
    <w:rsid w:val="00372261"/>
    <w:rsid w:val="00374EB6"/>
    <w:rsid w:val="00377F89"/>
    <w:rsid w:val="0038414F"/>
    <w:rsid w:val="00392ECD"/>
    <w:rsid w:val="00394345"/>
    <w:rsid w:val="003A0FF9"/>
    <w:rsid w:val="003A3126"/>
    <w:rsid w:val="003A64C8"/>
    <w:rsid w:val="003B13E4"/>
    <w:rsid w:val="003B3373"/>
    <w:rsid w:val="003B6D9F"/>
    <w:rsid w:val="003C0B29"/>
    <w:rsid w:val="003C285D"/>
    <w:rsid w:val="003C2E4D"/>
    <w:rsid w:val="003C3B4B"/>
    <w:rsid w:val="003C4884"/>
    <w:rsid w:val="003C56F5"/>
    <w:rsid w:val="003D1BD8"/>
    <w:rsid w:val="003D40CF"/>
    <w:rsid w:val="003D536A"/>
    <w:rsid w:val="003D586E"/>
    <w:rsid w:val="003D68A9"/>
    <w:rsid w:val="003E0A0F"/>
    <w:rsid w:val="003E2712"/>
    <w:rsid w:val="003E4BAA"/>
    <w:rsid w:val="003F07F5"/>
    <w:rsid w:val="003F3C76"/>
    <w:rsid w:val="003F4A22"/>
    <w:rsid w:val="003F57AD"/>
    <w:rsid w:val="003F6B7D"/>
    <w:rsid w:val="00404F22"/>
    <w:rsid w:val="004066AD"/>
    <w:rsid w:val="00406FC7"/>
    <w:rsid w:val="0041395A"/>
    <w:rsid w:val="004140F7"/>
    <w:rsid w:val="00414F34"/>
    <w:rsid w:val="00415EC4"/>
    <w:rsid w:val="00416A64"/>
    <w:rsid w:val="00425261"/>
    <w:rsid w:val="00425DAA"/>
    <w:rsid w:val="004504B9"/>
    <w:rsid w:val="00453DB8"/>
    <w:rsid w:val="00456ED6"/>
    <w:rsid w:val="00461BCC"/>
    <w:rsid w:val="00465D65"/>
    <w:rsid w:val="00467E70"/>
    <w:rsid w:val="00472D94"/>
    <w:rsid w:val="004830E1"/>
    <w:rsid w:val="00483F45"/>
    <w:rsid w:val="00487133"/>
    <w:rsid w:val="00492DEF"/>
    <w:rsid w:val="004A04DE"/>
    <w:rsid w:val="004B0655"/>
    <w:rsid w:val="004B6179"/>
    <w:rsid w:val="004C1542"/>
    <w:rsid w:val="004D2AAD"/>
    <w:rsid w:val="004D537B"/>
    <w:rsid w:val="004E4CF1"/>
    <w:rsid w:val="004E52FC"/>
    <w:rsid w:val="004F2369"/>
    <w:rsid w:val="004F62A2"/>
    <w:rsid w:val="005047B3"/>
    <w:rsid w:val="0052089F"/>
    <w:rsid w:val="005219B0"/>
    <w:rsid w:val="00524EE5"/>
    <w:rsid w:val="00525492"/>
    <w:rsid w:val="0052618F"/>
    <w:rsid w:val="00530DAD"/>
    <w:rsid w:val="005439DC"/>
    <w:rsid w:val="00546089"/>
    <w:rsid w:val="005477B5"/>
    <w:rsid w:val="00551655"/>
    <w:rsid w:val="00551E23"/>
    <w:rsid w:val="005550CD"/>
    <w:rsid w:val="00555D54"/>
    <w:rsid w:val="00562FE5"/>
    <w:rsid w:val="00574433"/>
    <w:rsid w:val="005754CD"/>
    <w:rsid w:val="00577ABA"/>
    <w:rsid w:val="00577FCF"/>
    <w:rsid w:val="00584683"/>
    <w:rsid w:val="0058597A"/>
    <w:rsid w:val="00586248"/>
    <w:rsid w:val="00586B06"/>
    <w:rsid w:val="00587D06"/>
    <w:rsid w:val="005914AF"/>
    <w:rsid w:val="00595641"/>
    <w:rsid w:val="00597AA1"/>
    <w:rsid w:val="005B2454"/>
    <w:rsid w:val="005C2058"/>
    <w:rsid w:val="005E3F96"/>
    <w:rsid w:val="005E5700"/>
    <w:rsid w:val="005E5EEF"/>
    <w:rsid w:val="005E6B0F"/>
    <w:rsid w:val="005F46B3"/>
    <w:rsid w:val="005F5DDF"/>
    <w:rsid w:val="005F7DE4"/>
    <w:rsid w:val="00601730"/>
    <w:rsid w:val="006029AD"/>
    <w:rsid w:val="006067F4"/>
    <w:rsid w:val="00606F23"/>
    <w:rsid w:val="00612362"/>
    <w:rsid w:val="00617E94"/>
    <w:rsid w:val="00623921"/>
    <w:rsid w:val="0065243C"/>
    <w:rsid w:val="00660F51"/>
    <w:rsid w:val="00662D69"/>
    <w:rsid w:val="00664074"/>
    <w:rsid w:val="00666918"/>
    <w:rsid w:val="00671902"/>
    <w:rsid w:val="006806CF"/>
    <w:rsid w:val="00681A57"/>
    <w:rsid w:val="00684338"/>
    <w:rsid w:val="006868EC"/>
    <w:rsid w:val="00686CF9"/>
    <w:rsid w:val="00687846"/>
    <w:rsid w:val="00696BAE"/>
    <w:rsid w:val="006A35BE"/>
    <w:rsid w:val="006B26D0"/>
    <w:rsid w:val="006B5157"/>
    <w:rsid w:val="006B7AB9"/>
    <w:rsid w:val="006C4B3E"/>
    <w:rsid w:val="006C72A0"/>
    <w:rsid w:val="006C7BEF"/>
    <w:rsid w:val="006D2E46"/>
    <w:rsid w:val="006D57DC"/>
    <w:rsid w:val="006F4DFF"/>
    <w:rsid w:val="006F513F"/>
    <w:rsid w:val="00701CAB"/>
    <w:rsid w:val="007060A7"/>
    <w:rsid w:val="00707DB1"/>
    <w:rsid w:val="00717AA2"/>
    <w:rsid w:val="00720572"/>
    <w:rsid w:val="00725A95"/>
    <w:rsid w:val="00730E5A"/>
    <w:rsid w:val="00734F57"/>
    <w:rsid w:val="00735891"/>
    <w:rsid w:val="007373C9"/>
    <w:rsid w:val="007407D9"/>
    <w:rsid w:val="007408F0"/>
    <w:rsid w:val="007426E9"/>
    <w:rsid w:val="00743CBC"/>
    <w:rsid w:val="0074499F"/>
    <w:rsid w:val="00752997"/>
    <w:rsid w:val="007541F7"/>
    <w:rsid w:val="00754E68"/>
    <w:rsid w:val="00756D70"/>
    <w:rsid w:val="0076003B"/>
    <w:rsid w:val="00764031"/>
    <w:rsid w:val="007663A3"/>
    <w:rsid w:val="00770725"/>
    <w:rsid w:val="007710FF"/>
    <w:rsid w:val="00772BA1"/>
    <w:rsid w:val="00777E26"/>
    <w:rsid w:val="00782C9D"/>
    <w:rsid w:val="00783B51"/>
    <w:rsid w:val="00790149"/>
    <w:rsid w:val="007951A9"/>
    <w:rsid w:val="00797B58"/>
    <w:rsid w:val="007A20CF"/>
    <w:rsid w:val="007A3F93"/>
    <w:rsid w:val="007A56A2"/>
    <w:rsid w:val="007A75ED"/>
    <w:rsid w:val="007B2C54"/>
    <w:rsid w:val="007B3407"/>
    <w:rsid w:val="007B377F"/>
    <w:rsid w:val="007B6592"/>
    <w:rsid w:val="007C60FB"/>
    <w:rsid w:val="007D2017"/>
    <w:rsid w:val="007D630C"/>
    <w:rsid w:val="007E4A22"/>
    <w:rsid w:val="007F2E05"/>
    <w:rsid w:val="007F6487"/>
    <w:rsid w:val="00801F25"/>
    <w:rsid w:val="00804D66"/>
    <w:rsid w:val="00806335"/>
    <w:rsid w:val="00807BC6"/>
    <w:rsid w:val="00813DCF"/>
    <w:rsid w:val="00817CF7"/>
    <w:rsid w:val="008202CA"/>
    <w:rsid w:val="008217B4"/>
    <w:rsid w:val="00822E16"/>
    <w:rsid w:val="00823BA9"/>
    <w:rsid w:val="00826E0F"/>
    <w:rsid w:val="00827709"/>
    <w:rsid w:val="008305A9"/>
    <w:rsid w:val="008317B0"/>
    <w:rsid w:val="00833173"/>
    <w:rsid w:val="00846E99"/>
    <w:rsid w:val="00850EA1"/>
    <w:rsid w:val="00851C45"/>
    <w:rsid w:val="00854AEC"/>
    <w:rsid w:val="00862008"/>
    <w:rsid w:val="00862B95"/>
    <w:rsid w:val="008635BF"/>
    <w:rsid w:val="008655F9"/>
    <w:rsid w:val="0086656D"/>
    <w:rsid w:val="00870757"/>
    <w:rsid w:val="0087233F"/>
    <w:rsid w:val="0087287D"/>
    <w:rsid w:val="0088430E"/>
    <w:rsid w:val="00884F67"/>
    <w:rsid w:val="00885206"/>
    <w:rsid w:val="00894825"/>
    <w:rsid w:val="008A13AE"/>
    <w:rsid w:val="008B0920"/>
    <w:rsid w:val="008B0D76"/>
    <w:rsid w:val="008B120D"/>
    <w:rsid w:val="008B6FF1"/>
    <w:rsid w:val="008C0929"/>
    <w:rsid w:val="008C39F9"/>
    <w:rsid w:val="008E1403"/>
    <w:rsid w:val="008F1C98"/>
    <w:rsid w:val="008F762C"/>
    <w:rsid w:val="0090435A"/>
    <w:rsid w:val="00906B69"/>
    <w:rsid w:val="009105B1"/>
    <w:rsid w:val="00912473"/>
    <w:rsid w:val="0091403C"/>
    <w:rsid w:val="00917394"/>
    <w:rsid w:val="00924F76"/>
    <w:rsid w:val="00925FFF"/>
    <w:rsid w:val="0094497A"/>
    <w:rsid w:val="009512BB"/>
    <w:rsid w:val="0095302F"/>
    <w:rsid w:val="0095495D"/>
    <w:rsid w:val="009571E6"/>
    <w:rsid w:val="0096240E"/>
    <w:rsid w:val="009663EE"/>
    <w:rsid w:val="00974A05"/>
    <w:rsid w:val="00981F63"/>
    <w:rsid w:val="00982E94"/>
    <w:rsid w:val="00985FAE"/>
    <w:rsid w:val="00992028"/>
    <w:rsid w:val="0099708A"/>
    <w:rsid w:val="009B2EFB"/>
    <w:rsid w:val="009B2F53"/>
    <w:rsid w:val="009B5BB2"/>
    <w:rsid w:val="009C01C1"/>
    <w:rsid w:val="009C1E24"/>
    <w:rsid w:val="009C35EB"/>
    <w:rsid w:val="009C65B7"/>
    <w:rsid w:val="009D78B5"/>
    <w:rsid w:val="009E242F"/>
    <w:rsid w:val="009E77E5"/>
    <w:rsid w:val="009F09DB"/>
    <w:rsid w:val="009F10DE"/>
    <w:rsid w:val="009F1B21"/>
    <w:rsid w:val="009F281B"/>
    <w:rsid w:val="009F40FA"/>
    <w:rsid w:val="009F537A"/>
    <w:rsid w:val="00A04EC7"/>
    <w:rsid w:val="00A178A6"/>
    <w:rsid w:val="00A2700F"/>
    <w:rsid w:val="00A307DA"/>
    <w:rsid w:val="00A34C5F"/>
    <w:rsid w:val="00A452FF"/>
    <w:rsid w:val="00A51E5F"/>
    <w:rsid w:val="00A52BD1"/>
    <w:rsid w:val="00A6326F"/>
    <w:rsid w:val="00A63985"/>
    <w:rsid w:val="00A81216"/>
    <w:rsid w:val="00A850EB"/>
    <w:rsid w:val="00A8591B"/>
    <w:rsid w:val="00A86E67"/>
    <w:rsid w:val="00A87250"/>
    <w:rsid w:val="00A872F8"/>
    <w:rsid w:val="00A904D4"/>
    <w:rsid w:val="00A935FF"/>
    <w:rsid w:val="00A95017"/>
    <w:rsid w:val="00AA1A76"/>
    <w:rsid w:val="00AA3266"/>
    <w:rsid w:val="00AB25C8"/>
    <w:rsid w:val="00AB51F6"/>
    <w:rsid w:val="00AB6E8B"/>
    <w:rsid w:val="00AB7F37"/>
    <w:rsid w:val="00AC2F0C"/>
    <w:rsid w:val="00AC490D"/>
    <w:rsid w:val="00AD33F7"/>
    <w:rsid w:val="00AE30C7"/>
    <w:rsid w:val="00AE79E4"/>
    <w:rsid w:val="00AF1DD6"/>
    <w:rsid w:val="00AF2AB4"/>
    <w:rsid w:val="00AF44DC"/>
    <w:rsid w:val="00B005E7"/>
    <w:rsid w:val="00B0093B"/>
    <w:rsid w:val="00B074CA"/>
    <w:rsid w:val="00B07A5D"/>
    <w:rsid w:val="00B10A9C"/>
    <w:rsid w:val="00B111A3"/>
    <w:rsid w:val="00B13A72"/>
    <w:rsid w:val="00B15385"/>
    <w:rsid w:val="00B227A8"/>
    <w:rsid w:val="00B2383E"/>
    <w:rsid w:val="00B26DD1"/>
    <w:rsid w:val="00B355B0"/>
    <w:rsid w:val="00B37177"/>
    <w:rsid w:val="00B430AC"/>
    <w:rsid w:val="00B47F6D"/>
    <w:rsid w:val="00B50C5E"/>
    <w:rsid w:val="00B536B6"/>
    <w:rsid w:val="00B55201"/>
    <w:rsid w:val="00B62F95"/>
    <w:rsid w:val="00B66AAB"/>
    <w:rsid w:val="00B70261"/>
    <w:rsid w:val="00B7568A"/>
    <w:rsid w:val="00B757AA"/>
    <w:rsid w:val="00B8789A"/>
    <w:rsid w:val="00B92D3A"/>
    <w:rsid w:val="00BA3D13"/>
    <w:rsid w:val="00BB613F"/>
    <w:rsid w:val="00BB79DD"/>
    <w:rsid w:val="00BC7781"/>
    <w:rsid w:val="00BD3699"/>
    <w:rsid w:val="00BE3227"/>
    <w:rsid w:val="00BE61E9"/>
    <w:rsid w:val="00BF33AE"/>
    <w:rsid w:val="00BF4A36"/>
    <w:rsid w:val="00BF5AF5"/>
    <w:rsid w:val="00BF630D"/>
    <w:rsid w:val="00C02657"/>
    <w:rsid w:val="00C0629E"/>
    <w:rsid w:val="00C066F4"/>
    <w:rsid w:val="00C10EB2"/>
    <w:rsid w:val="00C151EB"/>
    <w:rsid w:val="00C16CBB"/>
    <w:rsid w:val="00C211B9"/>
    <w:rsid w:val="00C330BD"/>
    <w:rsid w:val="00C341F9"/>
    <w:rsid w:val="00C37B29"/>
    <w:rsid w:val="00C4101F"/>
    <w:rsid w:val="00C42036"/>
    <w:rsid w:val="00C4297E"/>
    <w:rsid w:val="00C45A20"/>
    <w:rsid w:val="00C51C78"/>
    <w:rsid w:val="00C54CD4"/>
    <w:rsid w:val="00C554EB"/>
    <w:rsid w:val="00C56B25"/>
    <w:rsid w:val="00C60FF0"/>
    <w:rsid w:val="00C64084"/>
    <w:rsid w:val="00C640EF"/>
    <w:rsid w:val="00C64A34"/>
    <w:rsid w:val="00C65675"/>
    <w:rsid w:val="00C67077"/>
    <w:rsid w:val="00C67EC1"/>
    <w:rsid w:val="00C73B26"/>
    <w:rsid w:val="00C73CD3"/>
    <w:rsid w:val="00C741C3"/>
    <w:rsid w:val="00C7426C"/>
    <w:rsid w:val="00C77633"/>
    <w:rsid w:val="00C81185"/>
    <w:rsid w:val="00C8345B"/>
    <w:rsid w:val="00C9169A"/>
    <w:rsid w:val="00C93D8A"/>
    <w:rsid w:val="00CA5359"/>
    <w:rsid w:val="00CB2124"/>
    <w:rsid w:val="00CB4BF9"/>
    <w:rsid w:val="00CB5CF8"/>
    <w:rsid w:val="00CB6D4B"/>
    <w:rsid w:val="00CB79FF"/>
    <w:rsid w:val="00CD3F5E"/>
    <w:rsid w:val="00CD49B9"/>
    <w:rsid w:val="00CD6DEC"/>
    <w:rsid w:val="00CE01A3"/>
    <w:rsid w:val="00CE2225"/>
    <w:rsid w:val="00CE4259"/>
    <w:rsid w:val="00CE5183"/>
    <w:rsid w:val="00CF2E4E"/>
    <w:rsid w:val="00CF3ACF"/>
    <w:rsid w:val="00CF7E87"/>
    <w:rsid w:val="00D0332A"/>
    <w:rsid w:val="00D03E7B"/>
    <w:rsid w:val="00D04168"/>
    <w:rsid w:val="00D04BFF"/>
    <w:rsid w:val="00D06DB6"/>
    <w:rsid w:val="00D14C44"/>
    <w:rsid w:val="00D1552F"/>
    <w:rsid w:val="00D172C8"/>
    <w:rsid w:val="00D262D8"/>
    <w:rsid w:val="00D26831"/>
    <w:rsid w:val="00D41912"/>
    <w:rsid w:val="00D42EA2"/>
    <w:rsid w:val="00D445E7"/>
    <w:rsid w:val="00D45517"/>
    <w:rsid w:val="00D55BE0"/>
    <w:rsid w:val="00D631DB"/>
    <w:rsid w:val="00D70751"/>
    <w:rsid w:val="00D72B89"/>
    <w:rsid w:val="00D73D46"/>
    <w:rsid w:val="00D750C7"/>
    <w:rsid w:val="00D76FAB"/>
    <w:rsid w:val="00D84A21"/>
    <w:rsid w:val="00D84B2A"/>
    <w:rsid w:val="00DA2802"/>
    <w:rsid w:val="00DA5CA2"/>
    <w:rsid w:val="00DA6158"/>
    <w:rsid w:val="00DA6B0E"/>
    <w:rsid w:val="00DB007C"/>
    <w:rsid w:val="00DB3174"/>
    <w:rsid w:val="00DB520C"/>
    <w:rsid w:val="00DB6A0B"/>
    <w:rsid w:val="00DC193C"/>
    <w:rsid w:val="00DC7CD1"/>
    <w:rsid w:val="00DC7CDA"/>
    <w:rsid w:val="00DD00FA"/>
    <w:rsid w:val="00DD4459"/>
    <w:rsid w:val="00DD4F77"/>
    <w:rsid w:val="00DE045A"/>
    <w:rsid w:val="00DE62AB"/>
    <w:rsid w:val="00DF4BA5"/>
    <w:rsid w:val="00DF75B4"/>
    <w:rsid w:val="00DF79C6"/>
    <w:rsid w:val="00E00B7B"/>
    <w:rsid w:val="00E03DC7"/>
    <w:rsid w:val="00E04BD2"/>
    <w:rsid w:val="00E052E3"/>
    <w:rsid w:val="00E05B46"/>
    <w:rsid w:val="00E06946"/>
    <w:rsid w:val="00E11023"/>
    <w:rsid w:val="00E11810"/>
    <w:rsid w:val="00E14A80"/>
    <w:rsid w:val="00E23CFF"/>
    <w:rsid w:val="00E3112F"/>
    <w:rsid w:val="00E33F99"/>
    <w:rsid w:val="00E402D6"/>
    <w:rsid w:val="00E4093C"/>
    <w:rsid w:val="00E424C9"/>
    <w:rsid w:val="00E44F81"/>
    <w:rsid w:val="00E539B8"/>
    <w:rsid w:val="00E57C1E"/>
    <w:rsid w:val="00E6594A"/>
    <w:rsid w:val="00E766A2"/>
    <w:rsid w:val="00E922A5"/>
    <w:rsid w:val="00EA2629"/>
    <w:rsid w:val="00EA408C"/>
    <w:rsid w:val="00EB123E"/>
    <w:rsid w:val="00EB3C19"/>
    <w:rsid w:val="00EB7EA9"/>
    <w:rsid w:val="00ED0BC1"/>
    <w:rsid w:val="00ED4A04"/>
    <w:rsid w:val="00EE2808"/>
    <w:rsid w:val="00EE3D59"/>
    <w:rsid w:val="00EE5C08"/>
    <w:rsid w:val="00F0324F"/>
    <w:rsid w:val="00F126FA"/>
    <w:rsid w:val="00F138A3"/>
    <w:rsid w:val="00F14E9B"/>
    <w:rsid w:val="00F15AEC"/>
    <w:rsid w:val="00F20AF9"/>
    <w:rsid w:val="00F2313C"/>
    <w:rsid w:val="00F23D4F"/>
    <w:rsid w:val="00F253AA"/>
    <w:rsid w:val="00F253BC"/>
    <w:rsid w:val="00F377BA"/>
    <w:rsid w:val="00F410DA"/>
    <w:rsid w:val="00F41D3C"/>
    <w:rsid w:val="00F41D73"/>
    <w:rsid w:val="00F54F5C"/>
    <w:rsid w:val="00F564CE"/>
    <w:rsid w:val="00F57874"/>
    <w:rsid w:val="00F60225"/>
    <w:rsid w:val="00F6026C"/>
    <w:rsid w:val="00F6303C"/>
    <w:rsid w:val="00F666D9"/>
    <w:rsid w:val="00F74C76"/>
    <w:rsid w:val="00F75BE1"/>
    <w:rsid w:val="00F75F38"/>
    <w:rsid w:val="00F76A42"/>
    <w:rsid w:val="00F8362F"/>
    <w:rsid w:val="00F84DD9"/>
    <w:rsid w:val="00F85D64"/>
    <w:rsid w:val="00F90A0E"/>
    <w:rsid w:val="00F92034"/>
    <w:rsid w:val="00F9704F"/>
    <w:rsid w:val="00FA798C"/>
    <w:rsid w:val="00FB27D7"/>
    <w:rsid w:val="00FB3E3B"/>
    <w:rsid w:val="00FB746B"/>
    <w:rsid w:val="00FB7705"/>
    <w:rsid w:val="00FC5D22"/>
    <w:rsid w:val="00FD44C4"/>
    <w:rsid w:val="00FD607B"/>
    <w:rsid w:val="00FE0A4D"/>
    <w:rsid w:val="00FE3F0B"/>
    <w:rsid w:val="00FE5B94"/>
    <w:rsid w:val="00FF0DAA"/>
    <w:rsid w:val="00FF39B7"/>
    <w:rsid w:val="00FF4359"/>
    <w:rsid w:val="00FF4639"/>
    <w:rsid w:val="00FF67C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6D9A"/>
  <w15:docId w15:val="{8FD24046-657B-4AC1-959C-765314C4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C46"/>
  </w:style>
  <w:style w:type="paragraph" w:styleId="1">
    <w:name w:val="heading 1"/>
    <w:basedOn w:val="a"/>
    <w:next w:val="a"/>
    <w:link w:val="1Char"/>
    <w:uiPriority w:val="9"/>
    <w:qFormat/>
    <w:rsid w:val="00B37177"/>
    <w:pPr>
      <w:jc w:val="both"/>
      <w:outlineLvl w:val="0"/>
    </w:pPr>
    <w:rPr>
      <w:rFonts w:cstheme="minorHAnsi"/>
      <w:b/>
      <w:sz w:val="24"/>
      <w:szCs w:val="24"/>
    </w:rPr>
  </w:style>
  <w:style w:type="paragraph" w:styleId="2">
    <w:name w:val="heading 2"/>
    <w:basedOn w:val="a"/>
    <w:next w:val="a"/>
    <w:link w:val="2Char"/>
    <w:uiPriority w:val="9"/>
    <w:unhideWhenUsed/>
    <w:qFormat/>
    <w:rsid w:val="00B37177"/>
    <w:pPr>
      <w:jc w:val="both"/>
      <w:outlineLvl w:val="1"/>
    </w:pPr>
    <w:rPr>
      <w:rFonts w:cstheme="minorHAnsi"/>
      <w:b/>
      <w:sz w:val="24"/>
      <w:szCs w:val="24"/>
    </w:rPr>
  </w:style>
  <w:style w:type="paragraph" w:styleId="3">
    <w:name w:val="heading 3"/>
    <w:basedOn w:val="a"/>
    <w:next w:val="a"/>
    <w:link w:val="3Char"/>
    <w:uiPriority w:val="9"/>
    <w:unhideWhenUsed/>
    <w:qFormat/>
    <w:rsid w:val="00B37177"/>
    <w:pPr>
      <w:jc w:val="both"/>
      <w:outlineLvl w:val="2"/>
    </w:pPr>
    <w:rPr>
      <w:rFonts w:cstheme="minorHAns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674"/>
    <w:pPr>
      <w:ind w:left="720"/>
      <w:contextualSpacing/>
    </w:pPr>
  </w:style>
  <w:style w:type="paragraph" w:styleId="a4">
    <w:name w:val="Balloon Text"/>
    <w:basedOn w:val="a"/>
    <w:link w:val="Char"/>
    <w:uiPriority w:val="99"/>
    <w:semiHidden/>
    <w:unhideWhenUsed/>
    <w:rsid w:val="00985FA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85FAE"/>
    <w:rPr>
      <w:rFonts w:ascii="Tahoma" w:hAnsi="Tahoma" w:cs="Tahoma"/>
      <w:sz w:val="16"/>
      <w:szCs w:val="16"/>
    </w:rPr>
  </w:style>
  <w:style w:type="paragraph" w:styleId="a5">
    <w:name w:val="header"/>
    <w:basedOn w:val="a"/>
    <w:link w:val="Char0"/>
    <w:uiPriority w:val="99"/>
    <w:semiHidden/>
    <w:unhideWhenUsed/>
    <w:rsid w:val="00B005E7"/>
    <w:pPr>
      <w:tabs>
        <w:tab w:val="center" w:pos="4153"/>
        <w:tab w:val="right" w:pos="8306"/>
      </w:tabs>
      <w:spacing w:after="0" w:line="240" w:lineRule="auto"/>
    </w:pPr>
  </w:style>
  <w:style w:type="character" w:customStyle="1" w:styleId="Char0">
    <w:name w:val="Κεφαλίδα Char"/>
    <w:basedOn w:val="a0"/>
    <w:link w:val="a5"/>
    <w:uiPriority w:val="99"/>
    <w:semiHidden/>
    <w:rsid w:val="00B005E7"/>
  </w:style>
  <w:style w:type="paragraph" w:styleId="a6">
    <w:name w:val="footer"/>
    <w:basedOn w:val="a"/>
    <w:link w:val="Char1"/>
    <w:uiPriority w:val="99"/>
    <w:unhideWhenUsed/>
    <w:rsid w:val="00B005E7"/>
    <w:pPr>
      <w:tabs>
        <w:tab w:val="center" w:pos="4153"/>
        <w:tab w:val="right" w:pos="8306"/>
      </w:tabs>
      <w:spacing w:after="0" w:line="240" w:lineRule="auto"/>
    </w:pPr>
  </w:style>
  <w:style w:type="character" w:customStyle="1" w:styleId="Char1">
    <w:name w:val="Υποσέλιδο Char"/>
    <w:basedOn w:val="a0"/>
    <w:link w:val="a6"/>
    <w:uiPriority w:val="99"/>
    <w:rsid w:val="00B005E7"/>
  </w:style>
  <w:style w:type="character" w:styleId="a7">
    <w:name w:val="annotation reference"/>
    <w:basedOn w:val="a0"/>
    <w:uiPriority w:val="99"/>
    <w:semiHidden/>
    <w:unhideWhenUsed/>
    <w:rsid w:val="00DA6B0E"/>
    <w:rPr>
      <w:sz w:val="16"/>
      <w:szCs w:val="16"/>
    </w:rPr>
  </w:style>
  <w:style w:type="paragraph" w:styleId="a8">
    <w:name w:val="annotation text"/>
    <w:basedOn w:val="a"/>
    <w:link w:val="Char2"/>
    <w:uiPriority w:val="99"/>
    <w:semiHidden/>
    <w:unhideWhenUsed/>
    <w:rsid w:val="00DA6B0E"/>
    <w:pPr>
      <w:spacing w:line="240" w:lineRule="auto"/>
    </w:pPr>
    <w:rPr>
      <w:sz w:val="20"/>
      <w:szCs w:val="20"/>
    </w:rPr>
  </w:style>
  <w:style w:type="character" w:customStyle="1" w:styleId="Char2">
    <w:name w:val="Κείμενο σχολίου Char"/>
    <w:basedOn w:val="a0"/>
    <w:link w:val="a8"/>
    <w:uiPriority w:val="99"/>
    <w:semiHidden/>
    <w:rsid w:val="00DA6B0E"/>
    <w:rPr>
      <w:sz w:val="20"/>
      <w:szCs w:val="20"/>
    </w:rPr>
  </w:style>
  <w:style w:type="paragraph" w:styleId="a9">
    <w:name w:val="annotation subject"/>
    <w:basedOn w:val="a8"/>
    <w:next w:val="a8"/>
    <w:link w:val="Char3"/>
    <w:uiPriority w:val="99"/>
    <w:semiHidden/>
    <w:unhideWhenUsed/>
    <w:rsid w:val="00DA6B0E"/>
    <w:rPr>
      <w:b/>
      <w:bCs/>
    </w:rPr>
  </w:style>
  <w:style w:type="character" w:customStyle="1" w:styleId="Char3">
    <w:name w:val="Θέμα σχολίου Char"/>
    <w:basedOn w:val="Char2"/>
    <w:link w:val="a9"/>
    <w:uiPriority w:val="99"/>
    <w:semiHidden/>
    <w:rsid w:val="00DA6B0E"/>
    <w:rPr>
      <w:b/>
      <w:bCs/>
      <w:sz w:val="20"/>
      <w:szCs w:val="20"/>
    </w:rPr>
  </w:style>
  <w:style w:type="character" w:customStyle="1" w:styleId="1Char">
    <w:name w:val="Επικεφαλίδα 1 Char"/>
    <w:basedOn w:val="a0"/>
    <w:link w:val="1"/>
    <w:uiPriority w:val="9"/>
    <w:rsid w:val="00B37177"/>
    <w:rPr>
      <w:rFonts w:cstheme="minorHAnsi"/>
      <w:b/>
      <w:sz w:val="24"/>
      <w:szCs w:val="24"/>
    </w:rPr>
  </w:style>
  <w:style w:type="character" w:customStyle="1" w:styleId="2Char">
    <w:name w:val="Επικεφαλίδα 2 Char"/>
    <w:basedOn w:val="a0"/>
    <w:link w:val="2"/>
    <w:uiPriority w:val="9"/>
    <w:rsid w:val="00B37177"/>
    <w:rPr>
      <w:rFonts w:cstheme="minorHAnsi"/>
      <w:b/>
      <w:sz w:val="24"/>
      <w:szCs w:val="24"/>
    </w:rPr>
  </w:style>
  <w:style w:type="character" w:customStyle="1" w:styleId="3Char">
    <w:name w:val="Επικεφαλίδα 3 Char"/>
    <w:basedOn w:val="a0"/>
    <w:link w:val="3"/>
    <w:uiPriority w:val="9"/>
    <w:rsid w:val="00B37177"/>
    <w:rPr>
      <w:rFonts w:cstheme="minorHAnsi"/>
      <w:b/>
      <w:sz w:val="24"/>
      <w:szCs w:val="24"/>
    </w:rPr>
  </w:style>
  <w:style w:type="paragraph" w:styleId="Web">
    <w:name w:val="Normal (Web)"/>
    <w:basedOn w:val="a"/>
    <w:uiPriority w:val="99"/>
    <w:unhideWhenUsed/>
    <w:rsid w:val="0057443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Emphasis"/>
    <w:basedOn w:val="a0"/>
    <w:uiPriority w:val="20"/>
    <w:qFormat/>
    <w:rsid w:val="00574433"/>
    <w:rPr>
      <w:i/>
      <w:iCs/>
    </w:rPr>
  </w:style>
  <w:style w:type="character" w:styleId="ab">
    <w:name w:val="Strong"/>
    <w:basedOn w:val="a0"/>
    <w:uiPriority w:val="22"/>
    <w:qFormat/>
    <w:rsid w:val="00574433"/>
    <w:rPr>
      <w:b/>
      <w:bCs/>
    </w:rPr>
  </w:style>
  <w:style w:type="character" w:customStyle="1" w:styleId="ac">
    <w:name w:val="Σώμα κειμένου_"/>
    <w:basedOn w:val="a0"/>
    <w:link w:val="10"/>
    <w:rsid w:val="00115399"/>
    <w:rPr>
      <w:rFonts w:ascii="Tahoma" w:eastAsia="Tahoma" w:hAnsi="Tahoma" w:cs="Tahoma"/>
      <w:sz w:val="18"/>
      <w:szCs w:val="18"/>
      <w:shd w:val="clear" w:color="auto" w:fill="FFFFFF"/>
    </w:rPr>
  </w:style>
  <w:style w:type="paragraph" w:customStyle="1" w:styleId="10">
    <w:name w:val="Σώμα κειμένου1"/>
    <w:basedOn w:val="a"/>
    <w:link w:val="ac"/>
    <w:rsid w:val="00115399"/>
    <w:pPr>
      <w:widowControl w:val="0"/>
      <w:shd w:val="clear" w:color="auto" w:fill="FFFFFF"/>
      <w:spacing w:before="1200" w:after="240" w:line="0" w:lineRule="atLeast"/>
      <w:ind w:hanging="420"/>
    </w:pPr>
    <w:rPr>
      <w:rFonts w:ascii="Tahoma" w:eastAsia="Tahoma" w:hAnsi="Tahoma" w:cs="Tahoma"/>
      <w:sz w:val="18"/>
      <w:szCs w:val="18"/>
    </w:rPr>
  </w:style>
  <w:style w:type="character" w:customStyle="1" w:styleId="ad">
    <w:name w:val="Κανένα"/>
    <w:rsid w:val="006A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323282">
      <w:bodyDiv w:val="1"/>
      <w:marLeft w:val="0"/>
      <w:marRight w:val="0"/>
      <w:marTop w:val="0"/>
      <w:marBottom w:val="0"/>
      <w:divBdr>
        <w:top w:val="none" w:sz="0" w:space="0" w:color="auto"/>
        <w:left w:val="none" w:sz="0" w:space="0" w:color="auto"/>
        <w:bottom w:val="none" w:sz="0" w:space="0" w:color="auto"/>
        <w:right w:val="none" w:sz="0" w:space="0" w:color="auto"/>
      </w:divBdr>
      <w:divsChild>
        <w:div w:id="1520201143">
          <w:marLeft w:val="0"/>
          <w:marRight w:val="0"/>
          <w:marTop w:val="0"/>
          <w:marBottom w:val="0"/>
          <w:divBdr>
            <w:top w:val="none" w:sz="0" w:space="0" w:color="auto"/>
            <w:left w:val="none" w:sz="0" w:space="0" w:color="auto"/>
            <w:bottom w:val="none" w:sz="0" w:space="0" w:color="auto"/>
            <w:right w:val="none" w:sz="0" w:space="0" w:color="auto"/>
          </w:divBdr>
        </w:div>
        <w:div w:id="1059136780">
          <w:marLeft w:val="0"/>
          <w:marRight w:val="0"/>
          <w:marTop w:val="120"/>
          <w:marBottom w:val="0"/>
          <w:divBdr>
            <w:top w:val="none" w:sz="0" w:space="0" w:color="auto"/>
            <w:left w:val="none" w:sz="0" w:space="0" w:color="auto"/>
            <w:bottom w:val="none" w:sz="0" w:space="0" w:color="auto"/>
            <w:right w:val="none" w:sz="0" w:space="0" w:color="auto"/>
          </w:divBdr>
          <w:divsChild>
            <w:div w:id="10454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7C8D-593F-49A5-AFD5-086E0C1C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9243</Words>
  <Characters>49914</Characters>
  <Application>Microsoft Office Word</Application>
  <DocSecurity>0</DocSecurity>
  <Lines>415</Lines>
  <Paragraphs>118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Xristos Drouzias</cp:lastModifiedBy>
  <cp:revision>2</cp:revision>
  <cp:lastPrinted>2025-09-20T15:47:00Z</cp:lastPrinted>
  <dcterms:created xsi:type="dcterms:W3CDTF">2025-09-23T16:50:00Z</dcterms:created>
  <dcterms:modified xsi:type="dcterms:W3CDTF">2025-09-23T16:50:00Z</dcterms:modified>
</cp:coreProperties>
</file>