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1F11C">
      <w:pPr>
        <w:pStyle w:val="2"/>
        <w:jc w:val="center"/>
        <w:rPr>
          <w:rFonts w:hint="eastAsia"/>
          <w:sz w:val="32"/>
          <w:szCs w:val="32"/>
        </w:rPr>
      </w:pPr>
      <w:bookmarkStart w:id="23" w:name="_GoBack"/>
      <w:bookmarkEnd w:id="23"/>
      <w:r>
        <w:rPr>
          <w:rFonts w:hint="eastAsia"/>
          <w:sz w:val="32"/>
          <w:szCs w:val="32"/>
        </w:rPr>
        <w:t>Η 7ΕΤΙΑ ΜΗΤΣΟΤΑΚΗ</w:t>
      </w:r>
    </w:p>
    <w:p w14:paraId="2391F11C">
      <w:pPr>
        <w:pStyle w:val="2"/>
        <w:jc w:val="center"/>
        <w:rPr>
          <w:rFonts w:ascii="Calibri" w:hAnsi="Calibri" w:cs="Calibri"/>
          <w:sz w:val="28"/>
          <w:szCs w:val="28"/>
          <w:lang w:val="el-GR"/>
        </w:rPr>
      </w:pPr>
      <w:r>
        <w:rPr>
          <w:rFonts w:hint="eastAsia"/>
          <w:sz w:val="32"/>
          <w:szCs w:val="32"/>
        </w:rPr>
        <w:t>7 ΧΡΟΝΙΑ ΨΕΜΑΤΑ,ΔΙΑΦΘΟΡΑ,ΧΑΜΕΝΕΣ ΕΥΚΑΙΡΙΕΣ</w:t>
      </w:r>
    </w:p>
    <w:p w14:paraId="30DB94BE">
      <w:pPr>
        <w:pStyle w:val="2"/>
        <w:jc w:val="center"/>
        <w:rPr>
          <w:rFonts w:ascii="Calibri" w:hAnsi="Calibri" w:cs="Calibri"/>
          <w:sz w:val="28"/>
          <w:szCs w:val="28"/>
          <w:lang w:val="el-GR"/>
        </w:rPr>
      </w:pPr>
      <w:bookmarkStart w:id="0" w:name="_2goohpfbn43m"/>
      <w:bookmarkEnd w:id="0"/>
      <w:r>
        <w:rPr>
          <w:rFonts w:ascii="Calibri" w:hAnsi="Calibri" w:cs="Calibri"/>
          <w:sz w:val="28"/>
          <w:szCs w:val="28"/>
          <w:lang w:val="el-GR"/>
        </w:rPr>
        <w:t>ΟΙ ΑΡΙΘΜΟΙ ΤΟΥΣ, Η ΖΩΗ ΜΑΣ</w:t>
      </w:r>
    </w:p>
    <w:p w14:paraId="5C61877B">
      <w:pPr>
        <w:spacing w:before="220" w:after="220"/>
        <w:rPr>
          <w:rFonts w:ascii="Calibri" w:hAnsi="Calibri" w:cs="Calibri"/>
          <w:sz w:val="24"/>
          <w:szCs w:val="24"/>
          <w:lang w:val="el-GR"/>
        </w:rPr>
      </w:pPr>
      <w:r>
        <w:rPr>
          <w:rFonts w:ascii="Calibri" w:hAnsi="Calibri" w:cs="Calibri"/>
          <w:sz w:val="24"/>
          <w:szCs w:val="24"/>
          <w:lang w:val="el-GR"/>
        </w:rPr>
        <w:t xml:space="preserve">Επί επτά χρόνια η κυβέρνηση της Νέας Δημοκρατίας επαναλαμβάνει την ίδια ιστορία: η οικονομία απογειώνεται, οι δείκτες βελτιώνονται, η Ελλάδα αλλάζει σελίδα. Ένα «success story» γεμάτο αριθμούς, ποσοστά, και πανηγυρικές ανακοινώσεις. </w:t>
      </w:r>
    </w:p>
    <w:p w14:paraId="24975F5D">
      <w:pPr>
        <w:spacing w:before="220" w:after="220"/>
        <w:rPr>
          <w:rFonts w:ascii="Calibri" w:hAnsi="Calibri" w:cs="Calibri"/>
          <w:sz w:val="24"/>
          <w:szCs w:val="24"/>
          <w:lang w:val="el-GR"/>
        </w:rPr>
      </w:pPr>
      <w:r>
        <w:rPr>
          <w:rFonts w:ascii="Calibri" w:hAnsi="Calibri" w:cs="Calibri"/>
          <w:sz w:val="24"/>
          <w:szCs w:val="24"/>
          <w:lang w:val="el-GR"/>
        </w:rPr>
        <w:t>Υπάρχει ασφαλώς ένα απλό ερώτημα: αν όλα πάνε τόσο καλά, γιατί οι πολίτες νιώθουν ότι ζουν όλο και πιο δύσκολα;</w:t>
      </w:r>
    </w:p>
    <w:p w14:paraId="5E3238EB">
      <w:pPr>
        <w:spacing w:before="220" w:after="220"/>
        <w:rPr>
          <w:rFonts w:ascii="Calibri" w:hAnsi="Calibri" w:cs="Calibri"/>
          <w:sz w:val="24"/>
          <w:szCs w:val="24"/>
          <w:lang w:val="el-GR"/>
        </w:rPr>
      </w:pPr>
      <w:r>
        <w:rPr>
          <w:rFonts w:ascii="Calibri" w:hAnsi="Calibri" w:cs="Calibri"/>
          <w:sz w:val="24"/>
          <w:szCs w:val="24"/>
          <w:lang w:val="el-GR"/>
        </w:rPr>
        <w:t>Γιατί μια κυβέρνηση δεν κρίνεται από τις παρουσιάσεις της. Κρίνεται από την καθημερινότητα των ανθρώπων. Από το αν ο μισθός φτάνει μέχρι το τέλος του μήνα. Από το αν ένα νέο ζευγάρι μπορεί να βρει σπίτι. Από το αν ο πολίτης βρίσκει γιατρό, αν αισθάνεται ασφάλεια, αν πιστεύει ότι οι θεσμοί λειτουργούν δίκαια.</w:t>
      </w:r>
    </w:p>
    <w:p w14:paraId="47BE69CF">
      <w:pPr>
        <w:spacing w:before="220" w:after="220"/>
        <w:rPr>
          <w:rFonts w:ascii="Calibri" w:hAnsi="Calibri" w:cs="Calibri"/>
          <w:sz w:val="24"/>
          <w:szCs w:val="24"/>
          <w:lang w:val="el-GR"/>
        </w:rPr>
      </w:pPr>
      <w:r>
        <w:rPr>
          <w:rFonts w:ascii="Calibri" w:hAnsi="Calibri" w:cs="Calibri"/>
          <w:sz w:val="24"/>
          <w:szCs w:val="24"/>
          <w:lang w:val="el-GR"/>
        </w:rPr>
        <w:t>Αυτή η Μαύρη Βίβλος δεν απαντά στην κυβερνητική προπαγάνδα με συνθήματα. Απαντά με τα ίδια τα επίσημα στοιχεία: Eurostat, ΕΛΣΤΑΤ, ΟΟΣΑ, ΕΦΚΑ, Ευρωπαϊκή Επιτροπή, Ελεγκτικό Συνέδριο, Ευρωπαϊκή Εισαγγελία.</w:t>
      </w:r>
    </w:p>
    <w:p w14:paraId="6EEE0D40">
      <w:pPr>
        <w:spacing w:before="220" w:after="220"/>
        <w:rPr>
          <w:rFonts w:ascii="Calibri" w:hAnsi="Calibri" w:cs="Calibri"/>
          <w:sz w:val="24"/>
          <w:szCs w:val="24"/>
          <w:lang w:val="el-GR"/>
        </w:rPr>
      </w:pPr>
      <w:r>
        <w:rPr>
          <w:rFonts w:ascii="Calibri" w:hAnsi="Calibri" w:cs="Calibri"/>
          <w:sz w:val="24"/>
          <w:szCs w:val="24"/>
          <w:lang w:val="el-GR"/>
        </w:rPr>
        <w:t xml:space="preserve">Γιατί πίσω από το κυβερνητικό αφήγημα κρύβονται τρεις σταθερές πρακτικές: </w:t>
      </w:r>
    </w:p>
    <w:p w14:paraId="3D7F5566">
      <w:pPr>
        <w:spacing w:before="220" w:after="220"/>
        <w:rPr>
          <w:rFonts w:ascii="Calibri" w:hAnsi="Calibri" w:cs="Calibri"/>
          <w:sz w:val="24"/>
          <w:szCs w:val="24"/>
          <w:lang w:val="el-GR"/>
        </w:rPr>
      </w:pPr>
      <w:r>
        <w:rPr>
          <w:rFonts w:ascii="Calibri" w:hAnsi="Calibri" w:cs="Calibri"/>
          <w:sz w:val="24"/>
          <w:szCs w:val="24"/>
          <w:lang w:val="el-GR"/>
        </w:rPr>
        <w:t>Πρώτον,  βολική σύγκριση. Επιλέγεται κάθε φορά η χρονιά, ο δείκτης και η βάση μέτρησης που δίνουν το πιο ευνοϊκό αποτέλεσμα. Η Ελλάδα συγκρίνεται με το παρελθόν όταν αυτό βολεύει, αλλά όχι με την Ευρώπη όταν η σύγκριση αποκαλύπτει την υστέρηση.</w:t>
      </w:r>
    </w:p>
    <w:p w14:paraId="58FBFB5A">
      <w:pPr>
        <w:spacing w:before="220" w:after="220"/>
        <w:rPr>
          <w:rFonts w:ascii="Calibri" w:hAnsi="Calibri" w:cs="Calibri"/>
          <w:sz w:val="24"/>
          <w:szCs w:val="24"/>
          <w:lang w:val="el-GR"/>
        </w:rPr>
      </w:pPr>
      <w:r>
        <w:rPr>
          <w:rFonts w:ascii="Calibri" w:hAnsi="Calibri" w:cs="Calibri"/>
          <w:sz w:val="24"/>
          <w:szCs w:val="24"/>
          <w:lang w:val="el-GR"/>
        </w:rPr>
        <w:t>Δεύτερον, αντικατάσταση του αποτελέσματος από τη διαδικασία. Συμβάσεις, εγκρίσεις, πλατφόρμες και απορροφήσεις παρουσιάζονται ως πολιτική επιτυχία. Όμως το κρίσιμο ερώτημα είναι άλλο: αυξήθηκε ουσιαστικά το διαθέσιμο εισόδημα; μειώθηκε το βάρος της στέγης; βελτιώθηκε η πρόσβαση στην υγεία; ενισχύθηκε η θέση της εργασίας; λειτουργούν καλύτερα οι δημόσιες υπηρεσίες;</w:t>
      </w:r>
    </w:p>
    <w:p w14:paraId="55E6889B">
      <w:pPr>
        <w:spacing w:before="220" w:after="220"/>
        <w:rPr>
          <w:rFonts w:ascii="Calibri" w:hAnsi="Calibri" w:cs="Calibri"/>
          <w:sz w:val="24"/>
          <w:szCs w:val="24"/>
          <w:lang w:val="el-GR"/>
        </w:rPr>
      </w:pPr>
      <w:r>
        <w:rPr>
          <w:rFonts w:ascii="Calibri" w:hAnsi="Calibri" w:cs="Calibri"/>
          <w:sz w:val="24"/>
          <w:szCs w:val="24"/>
          <w:lang w:val="el-GR"/>
        </w:rPr>
        <w:t>Τρίτον, αποσιώπηση. Όσα δεν χωρούν στο κυβερνητικό αφήγημα μένουν έξω από το κάδρο: φτώχεια, στεγαστική ασφυξία, ανισότητες, αποδυνάμωση του κοινωνικού κράτους, απευθείας αναθέσεις, θεσμικές σκιές, έρευνες της Ευρωπαϊκής Εισαγγελίας.</w:t>
      </w:r>
    </w:p>
    <w:p w14:paraId="08138525">
      <w:pPr>
        <w:spacing w:before="220" w:after="220"/>
        <w:rPr>
          <w:rFonts w:ascii="Calibri" w:hAnsi="Calibri" w:cs="Calibri"/>
          <w:sz w:val="24"/>
          <w:szCs w:val="24"/>
          <w:lang w:val="el-GR"/>
        </w:rPr>
      </w:pPr>
      <w:r>
        <w:rPr>
          <w:rFonts w:ascii="Calibri" w:hAnsi="Calibri" w:cs="Calibri"/>
          <w:sz w:val="24"/>
          <w:szCs w:val="24"/>
          <w:lang w:val="el-GR"/>
        </w:rPr>
        <w:t>Εντέλει  ο  απολογισμός που παρουσίασε η κυβέρνηση δεν είναι ουδέτερη καταγραφή. Είναι πολιτική κατασκευή και μάλιστα με ταξική μεροληψία υπέρ των ισχυρών. Επιχειρεί να παρουσιάσει ως συλλογική πρόοδο αυτό που μεγάλα τμήματα της κοινωνίας βιώνουν ως πίεση, ανασφάλεια και αποκλεισμό.</w:t>
      </w:r>
    </w:p>
    <w:p w14:paraId="6FE77FF4">
      <w:pPr>
        <w:spacing w:before="220" w:after="220"/>
        <w:rPr>
          <w:rFonts w:ascii="Calibri" w:hAnsi="Calibri" w:cs="Calibri"/>
          <w:sz w:val="24"/>
          <w:szCs w:val="24"/>
          <w:lang w:val="el-GR"/>
        </w:rPr>
      </w:pPr>
      <w:r>
        <w:rPr>
          <w:rFonts w:ascii="Calibri" w:hAnsi="Calibri" w:cs="Calibri"/>
          <w:sz w:val="24"/>
          <w:szCs w:val="24"/>
          <w:lang w:val="el-GR"/>
        </w:rPr>
        <w:t>Στις σελίδες που ακολουθούν εξετάζουμε έναν προς έναν τους βασικούς ισχυρισμούς της κυβέρνησης. Τι λέει η ίδια. Τι δείχνουν τα επίσημα στοιχεία. Και, κυρίως, τι σημαίνουν όλα αυτά για τη ζωή των πολιτών.</w:t>
      </w:r>
    </w:p>
    <w:p w14:paraId="1F24B797">
      <w:pPr>
        <w:spacing w:before="220" w:after="220"/>
        <w:rPr>
          <w:rFonts w:ascii="Calibri" w:hAnsi="Calibri" w:cs="Calibri"/>
          <w:sz w:val="24"/>
          <w:szCs w:val="24"/>
          <w:lang w:val="el-GR"/>
        </w:rPr>
      </w:pPr>
      <w:r>
        <w:rPr>
          <w:rFonts w:ascii="Calibri" w:hAnsi="Calibri" w:cs="Calibri"/>
          <w:sz w:val="24"/>
          <w:szCs w:val="24"/>
          <w:lang w:val="el-GR"/>
        </w:rPr>
        <w:t>Γι’ αυτό απαντάμε τομέα προς τομέα: τι ισχυρίζεται η κυβέρνηση, τι δείχνουν τα επίσημα στοιχεία και τι σημαίνει αυτό για την κοινωνική πλειοψηφία. Γιατί πίσω από κάθε αριθμό και κάθε κυβερνητικό «success story» υπάρχει μια πραγματικότητα που δεν μπορεί πλέον να κρυφτεί.</w:t>
      </w:r>
    </w:p>
    <w:p w14:paraId="65D2FCAA">
      <w:pPr>
        <w:spacing w:before="220" w:after="220"/>
        <w:jc w:val="center"/>
        <w:rPr>
          <w:rFonts w:ascii="Calibri" w:hAnsi="Calibri" w:cs="Calibri"/>
          <w:sz w:val="24"/>
          <w:szCs w:val="24"/>
          <w:lang w:val="el-GR"/>
        </w:rPr>
      </w:pPr>
      <w:r>
        <w:rPr>
          <w:rFonts w:ascii="Calibri" w:hAnsi="Calibri" w:cs="Calibri"/>
          <w:sz w:val="24"/>
          <w:szCs w:val="24"/>
          <w:lang w:val="el-GR"/>
        </w:rPr>
        <w:t>*****</w:t>
      </w:r>
    </w:p>
    <w:p w14:paraId="1C29B78B">
      <w:pPr>
        <w:pStyle w:val="3"/>
        <w:rPr>
          <w:rFonts w:ascii="Calibri" w:hAnsi="Calibri" w:cs="Calibri"/>
          <w:sz w:val="24"/>
          <w:szCs w:val="24"/>
          <w:lang w:val="el-GR"/>
        </w:rPr>
      </w:pPr>
      <w:bookmarkStart w:id="1" w:name="_yzajf9iuqajw" w:colFirst="0" w:colLast="0"/>
      <w:bookmarkEnd w:id="1"/>
      <w:r>
        <w:rPr>
          <w:rFonts w:ascii="Calibri" w:hAnsi="Calibri" w:cs="Calibri"/>
          <w:sz w:val="24"/>
          <w:szCs w:val="24"/>
          <w:lang w:val="el-GR"/>
        </w:rPr>
        <w:t>1. ΟΙΚΟΝΟΜΙΑ — Η ανάπτυξη που δεν φτάνει στην τσέπη</w:t>
      </w:r>
    </w:p>
    <w:p w14:paraId="07730825">
      <w:pPr>
        <w:rPr>
          <w:rFonts w:ascii="Calibri" w:hAnsi="Calibri" w:cs="Calibri"/>
          <w:sz w:val="24"/>
          <w:szCs w:val="24"/>
          <w:lang w:val="el-GR"/>
        </w:rPr>
      </w:pPr>
      <w:r>
        <w:rPr>
          <w:rFonts w:ascii="Calibri" w:hAnsi="Calibri" w:cs="Calibri"/>
          <w:b/>
          <w:bCs/>
          <w:sz w:val="24"/>
          <w:szCs w:val="24"/>
          <w:lang w:val="el-GR"/>
        </w:rPr>
        <w:t>Τι λέει η κυβέρνηση :</w:t>
      </w:r>
      <w:r>
        <w:rPr>
          <w:rFonts w:ascii="Calibri" w:hAnsi="Calibri" w:cs="Calibri"/>
          <w:sz w:val="24"/>
          <w:szCs w:val="24"/>
          <w:lang w:val="el-GR"/>
        </w:rPr>
        <w:t xml:space="preserve"> «Μειώσαμε το χρέος 63 μονάδες, το κατά κεφαλήν εισόδημα αυξήθηκε 36,5%, οι επενδύσεις διπλασιάστηκαν.»</w:t>
      </w:r>
    </w:p>
    <w:p w14:paraId="630C3334">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661541D5">
      <w:pPr>
        <w:jc w:val="both"/>
        <w:rPr>
          <w:rFonts w:ascii="Calibri" w:hAnsi="Calibri" w:cs="Calibri"/>
          <w:sz w:val="24"/>
          <w:szCs w:val="24"/>
          <w:lang w:val="el-GR"/>
        </w:rPr>
      </w:pPr>
      <w:r>
        <w:rPr>
          <w:rFonts w:ascii="Calibri" w:hAnsi="Calibri" w:cs="Calibri"/>
          <w:b/>
          <w:bCs/>
          <w:sz w:val="24"/>
          <w:szCs w:val="24"/>
          <w:lang w:val="el-GR"/>
        </w:rPr>
        <w:t>Τι ισχύει:</w:t>
      </w:r>
      <w:r>
        <w:rPr>
          <w:rFonts w:ascii="Calibri" w:hAnsi="Calibri" w:cs="Calibri"/>
          <w:sz w:val="24"/>
          <w:szCs w:val="24"/>
          <w:lang w:val="el-GR"/>
        </w:rPr>
        <w:t xml:space="preserve"> Το τέχνασμα είναι διπλό. Πρώτον, συγκρίνουν με το 2020 — τη χρονιά της πανδημίας — αντί για το 2019 που παρέλαβαν. Δεύτερον, μετρούν με τον πληθωρισμό μέσα: όταν όλα ακριβαίνουν, όλα «μεγαλώνουν» στα χαρτιά. Σε ευρώ, η χώρα χρωστάει σήμερα περισσότερα από όσα παρέλαβαν. Και η «έκρηξη επενδύσεων» είναι κατά το ήμισυ αγορές σπιτιών, εξοπλιστικά και ευρωπαϊκό χρήμα — όχι εργοστάσια και τεχνολογία.</w:t>
      </w:r>
    </w:p>
    <w:p w14:paraId="588B7074">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tbl>
      <w:tblPr>
        <w:tblStyle w:val="17"/>
        <w:tblW w:w="936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680"/>
        <w:gridCol w:w="4680"/>
      </w:tblGrid>
      <w:tr w14:paraId="7C6D6D4B">
        <w:tblPrEx>
          <w:tblLayout w:type="fixed"/>
        </w:tblPrEx>
        <w:trPr>
          <w:tblHeader/>
        </w:trPr>
        <w:tc>
          <w:tcPr>
            <w:tcW w:w="4680" w:type="dxa"/>
            <w:tcMar>
              <w:top w:w="100" w:type="dxa"/>
              <w:left w:w="100" w:type="dxa"/>
              <w:bottom w:w="100" w:type="dxa"/>
              <w:right w:w="100" w:type="dxa"/>
            </w:tcMar>
          </w:tcPr>
          <w:p w14:paraId="7865F771">
            <w:pPr>
              <w:rPr>
                <w:rFonts w:ascii="Calibri" w:hAnsi="Calibri" w:cs="Calibri"/>
                <w:b/>
                <w:bCs/>
                <w:sz w:val="24"/>
                <w:szCs w:val="24"/>
              </w:rPr>
            </w:pPr>
            <w:r>
              <w:rPr>
                <w:rFonts w:ascii="Calibri" w:hAnsi="Calibri" w:cs="Calibri"/>
                <w:b/>
                <w:bCs/>
                <w:sz w:val="24"/>
                <w:szCs w:val="24"/>
              </w:rPr>
              <w:t>Ο ισχυρισμός</w:t>
            </w:r>
          </w:p>
        </w:tc>
        <w:tc>
          <w:tcPr>
            <w:tcW w:w="4680" w:type="dxa"/>
            <w:tcMar>
              <w:top w:w="100" w:type="dxa"/>
              <w:left w:w="100" w:type="dxa"/>
              <w:bottom w:w="100" w:type="dxa"/>
              <w:right w:w="100" w:type="dxa"/>
            </w:tcMar>
          </w:tcPr>
          <w:p w14:paraId="7AD29A11">
            <w:pPr>
              <w:rPr>
                <w:rFonts w:ascii="Calibri" w:hAnsi="Calibri" w:cs="Calibri"/>
                <w:b/>
                <w:bCs/>
                <w:sz w:val="24"/>
                <w:szCs w:val="24"/>
              </w:rPr>
            </w:pPr>
            <w:r>
              <w:rPr>
                <w:rFonts w:ascii="Calibri" w:hAnsi="Calibri" w:cs="Calibri"/>
                <w:b/>
                <w:bCs/>
                <w:sz w:val="24"/>
                <w:szCs w:val="24"/>
              </w:rPr>
              <w:t>Η πραγματικότητα</w:t>
            </w:r>
          </w:p>
        </w:tc>
      </w:tr>
      <w:tr w14:paraId="03515707">
        <w:tblPrEx>
          <w:tblLayout w:type="fixed"/>
        </w:tblPrEx>
        <w:tc>
          <w:tcPr>
            <w:tcW w:w="4680" w:type="dxa"/>
            <w:tcMar>
              <w:top w:w="100" w:type="dxa"/>
              <w:left w:w="100" w:type="dxa"/>
              <w:bottom w:w="100" w:type="dxa"/>
              <w:right w:w="100" w:type="dxa"/>
            </w:tcMar>
          </w:tcPr>
          <w:p w14:paraId="0D06BE7A">
            <w:pPr>
              <w:rPr>
                <w:rFonts w:ascii="Calibri" w:hAnsi="Calibri" w:cs="Calibri"/>
                <w:sz w:val="24"/>
                <w:szCs w:val="24"/>
              </w:rPr>
            </w:pPr>
            <w:r>
              <w:rPr>
                <w:rFonts w:ascii="Calibri" w:hAnsi="Calibri" w:eastAsia="Arial Unicode MS" w:cs="Calibri"/>
                <w:sz w:val="24"/>
                <w:szCs w:val="24"/>
              </w:rPr>
              <w:t>«Χρέος: −63 μονάδες (209,4% → 146,1%)»</w:t>
            </w:r>
          </w:p>
        </w:tc>
        <w:tc>
          <w:tcPr>
            <w:tcW w:w="4680" w:type="dxa"/>
            <w:tcMar>
              <w:top w:w="100" w:type="dxa"/>
              <w:left w:w="100" w:type="dxa"/>
              <w:bottom w:w="100" w:type="dxa"/>
              <w:right w:w="100" w:type="dxa"/>
            </w:tcMar>
          </w:tcPr>
          <w:p w14:paraId="56C5F4E8">
            <w:pPr>
              <w:rPr>
                <w:rFonts w:ascii="Calibri" w:hAnsi="Calibri" w:cs="Calibri"/>
                <w:sz w:val="24"/>
                <w:szCs w:val="24"/>
              </w:rPr>
            </w:pPr>
            <w:r>
              <w:rPr>
                <w:rFonts w:ascii="Calibri" w:hAnsi="Calibri" w:eastAsia="Arial Unicode MS" w:cs="Calibri"/>
                <w:sz w:val="24"/>
                <w:szCs w:val="24"/>
                <w:lang w:val="el-GR"/>
              </w:rPr>
              <w:t xml:space="preserve">Με βάση το 2019: −37 μονάδες. Σε ευρώ: </w:t>
            </w:r>
            <w:r>
              <w:rPr>
                <w:rFonts w:ascii="Calibri" w:hAnsi="Calibri" w:eastAsia="Arial Unicode MS" w:cs="Calibri"/>
                <w:b/>
                <w:bCs/>
                <w:sz w:val="24"/>
                <w:szCs w:val="24"/>
                <w:lang w:val="el-GR"/>
              </w:rPr>
              <w:t xml:space="preserve">339 δισ. </w:t>
            </w:r>
            <w:r>
              <w:rPr>
                <w:rFonts w:ascii="Calibri" w:hAnsi="Calibri" w:eastAsia="Arial Unicode MS" w:cs="Calibri"/>
                <w:b/>
                <w:bCs/>
                <w:sz w:val="24"/>
                <w:szCs w:val="24"/>
              </w:rPr>
              <w:t>(2019) → 363 δισ. (2025)</w:t>
            </w:r>
            <w:r>
              <w:rPr>
                <w:rFonts w:ascii="Calibri" w:hAnsi="Calibri" w:cs="Calibri"/>
                <w:sz w:val="24"/>
                <w:szCs w:val="24"/>
              </w:rPr>
              <w:t xml:space="preserve"> — χρωστάμε περισσότερα (Eurostat)</w:t>
            </w:r>
          </w:p>
        </w:tc>
      </w:tr>
      <w:tr w14:paraId="6E243DC7">
        <w:tblPrEx>
          <w:tblLayout w:type="fixed"/>
        </w:tblPrEx>
        <w:tc>
          <w:tcPr>
            <w:tcW w:w="4680" w:type="dxa"/>
            <w:tcMar>
              <w:top w:w="100" w:type="dxa"/>
              <w:left w:w="100" w:type="dxa"/>
              <w:bottom w:w="100" w:type="dxa"/>
              <w:right w:w="100" w:type="dxa"/>
            </w:tcMar>
          </w:tcPr>
          <w:p w14:paraId="62846CDA">
            <w:pPr>
              <w:rPr>
                <w:rFonts w:ascii="Calibri" w:hAnsi="Calibri" w:cs="Calibri"/>
                <w:sz w:val="24"/>
                <w:szCs w:val="24"/>
              </w:rPr>
            </w:pPr>
            <w:r>
              <w:rPr>
                <w:rFonts w:ascii="Calibri" w:hAnsi="Calibri" w:cs="Calibri"/>
                <w:sz w:val="24"/>
                <w:szCs w:val="24"/>
              </w:rPr>
              <w:t>«Κατά κεφαλήν ΑΕΠ +36,5%»</w:t>
            </w:r>
          </w:p>
        </w:tc>
        <w:tc>
          <w:tcPr>
            <w:tcW w:w="4680" w:type="dxa"/>
            <w:tcMar>
              <w:top w:w="100" w:type="dxa"/>
              <w:left w:w="100" w:type="dxa"/>
              <w:bottom w:w="100" w:type="dxa"/>
              <w:right w:w="100" w:type="dxa"/>
            </w:tcMar>
          </w:tcPr>
          <w:p w14:paraId="0D50C1B7">
            <w:pPr>
              <w:rPr>
                <w:rFonts w:ascii="Calibri" w:hAnsi="Calibri" w:cs="Calibri"/>
                <w:sz w:val="24"/>
                <w:szCs w:val="24"/>
                <w:lang w:val="el-GR"/>
              </w:rPr>
            </w:pPr>
            <w:r>
              <w:rPr>
                <w:rFonts w:ascii="Calibri" w:hAnsi="Calibri" w:cs="Calibri"/>
                <w:sz w:val="24"/>
                <w:szCs w:val="24"/>
                <w:lang w:val="el-GR"/>
              </w:rPr>
              <w:t xml:space="preserve">Χωρίς τον πληθωρισμό: </w:t>
            </w:r>
            <w:r>
              <w:rPr>
                <w:rFonts w:ascii="Calibri" w:hAnsi="Calibri" w:cs="Calibri"/>
                <w:b/>
                <w:bCs/>
                <w:sz w:val="24"/>
                <w:szCs w:val="24"/>
                <w:lang w:val="el-GR"/>
              </w:rPr>
              <w:t>+12,7%</w:t>
            </w:r>
            <w:r>
              <w:rPr>
                <w:rFonts w:ascii="Calibri" w:hAnsi="Calibri" w:eastAsia="Arial Unicode MS" w:cs="Calibri"/>
                <w:sz w:val="24"/>
                <w:szCs w:val="24"/>
                <w:lang w:val="el-GR"/>
              </w:rPr>
              <w:t xml:space="preserve"> (17.210 → 19.400 €) — το 1/3 του ισχυρισμού</w:t>
            </w:r>
          </w:p>
        </w:tc>
      </w:tr>
      <w:tr w14:paraId="2ABB2690">
        <w:tblPrEx>
          <w:tblLayout w:type="fixed"/>
        </w:tblPrEx>
        <w:tc>
          <w:tcPr>
            <w:tcW w:w="4680" w:type="dxa"/>
            <w:tcMar>
              <w:top w:w="100" w:type="dxa"/>
              <w:left w:w="100" w:type="dxa"/>
              <w:bottom w:w="100" w:type="dxa"/>
              <w:right w:w="100" w:type="dxa"/>
            </w:tcMar>
          </w:tcPr>
          <w:p w14:paraId="7F62F340">
            <w:pPr>
              <w:rPr>
                <w:rFonts w:ascii="Calibri" w:hAnsi="Calibri" w:cs="Calibri"/>
                <w:sz w:val="24"/>
                <w:szCs w:val="24"/>
              </w:rPr>
            </w:pPr>
            <w:r>
              <w:rPr>
                <w:rFonts w:ascii="Calibri" w:hAnsi="Calibri" w:cs="Calibri"/>
                <w:sz w:val="24"/>
                <w:szCs w:val="24"/>
              </w:rPr>
              <w:t>«Εξαγωγές-ρεκόρ 98 δισ.»</w:t>
            </w:r>
          </w:p>
        </w:tc>
        <w:tc>
          <w:tcPr>
            <w:tcW w:w="4680" w:type="dxa"/>
            <w:tcMar>
              <w:top w:w="100" w:type="dxa"/>
              <w:left w:w="100" w:type="dxa"/>
              <w:bottom w:w="100" w:type="dxa"/>
              <w:right w:w="100" w:type="dxa"/>
            </w:tcMar>
          </w:tcPr>
          <w:p w14:paraId="121AD71D">
            <w:pPr>
              <w:rPr>
                <w:rFonts w:ascii="Calibri" w:hAnsi="Calibri" w:cs="Calibri"/>
                <w:sz w:val="24"/>
                <w:szCs w:val="24"/>
                <w:lang w:val="el-GR"/>
              </w:rPr>
            </w:pPr>
            <w:r>
              <w:rPr>
                <w:rFonts w:ascii="Calibri" w:hAnsi="Calibri" w:cs="Calibri"/>
                <w:sz w:val="24"/>
                <w:szCs w:val="24"/>
                <w:lang w:val="el-GR"/>
              </w:rPr>
              <w:t xml:space="preserve">Εισαγωγές: 109 δισ. Χωρίς πληθωρισμό: εξαγωγές +8,7%, εισαγωγές </w:t>
            </w:r>
            <w:r>
              <w:rPr>
                <w:rFonts w:ascii="Calibri" w:hAnsi="Calibri" w:cs="Calibri"/>
                <w:b/>
                <w:bCs/>
                <w:sz w:val="24"/>
                <w:szCs w:val="24"/>
                <w:lang w:val="el-GR"/>
              </w:rPr>
              <w:t>+25%</w:t>
            </w:r>
          </w:p>
        </w:tc>
      </w:tr>
      <w:tr w14:paraId="19FE7572">
        <w:tblPrEx>
          <w:tblLayout w:type="fixed"/>
        </w:tblPrEx>
        <w:tc>
          <w:tcPr>
            <w:tcW w:w="4680" w:type="dxa"/>
            <w:tcMar>
              <w:top w:w="100" w:type="dxa"/>
              <w:left w:w="100" w:type="dxa"/>
              <w:bottom w:w="100" w:type="dxa"/>
              <w:right w:w="100" w:type="dxa"/>
            </w:tcMar>
          </w:tcPr>
          <w:p w14:paraId="68C33089">
            <w:pPr>
              <w:rPr>
                <w:rFonts w:ascii="Calibri" w:hAnsi="Calibri" w:cs="Calibri"/>
                <w:sz w:val="24"/>
                <w:szCs w:val="24"/>
              </w:rPr>
            </w:pPr>
            <w:r>
              <w:rPr>
                <w:rFonts w:ascii="Calibri" w:hAnsi="Calibri" w:cs="Calibri"/>
                <w:sz w:val="24"/>
                <w:szCs w:val="24"/>
              </w:rPr>
              <w:t>«ΑΕΠ +10,8%»</w:t>
            </w:r>
          </w:p>
        </w:tc>
        <w:tc>
          <w:tcPr>
            <w:tcW w:w="4680" w:type="dxa"/>
            <w:tcMar>
              <w:top w:w="100" w:type="dxa"/>
              <w:left w:w="100" w:type="dxa"/>
              <w:bottom w:w="100" w:type="dxa"/>
              <w:right w:w="100" w:type="dxa"/>
            </w:tcMar>
          </w:tcPr>
          <w:p w14:paraId="2329E9E3">
            <w:pPr>
              <w:rPr>
                <w:rFonts w:ascii="Calibri" w:hAnsi="Calibri" w:cs="Calibri"/>
                <w:sz w:val="24"/>
                <w:szCs w:val="24"/>
              </w:rPr>
            </w:pPr>
            <w:r>
              <w:rPr>
                <w:rFonts w:ascii="Calibri" w:hAnsi="Calibri" w:eastAsia="Arial Unicode MS" w:cs="Calibri"/>
                <w:sz w:val="24"/>
                <w:szCs w:val="24"/>
                <w:lang w:val="el-GR"/>
              </w:rPr>
              <w:t xml:space="preserve">≈1,6% τον χρόνο — ενώ ήταν διαθέσιμα </w:t>
            </w:r>
            <w:r>
              <w:rPr>
                <w:rFonts w:ascii="Calibri" w:hAnsi="Calibri" w:cs="Calibri"/>
                <w:b/>
                <w:bCs/>
                <w:sz w:val="24"/>
                <w:szCs w:val="24"/>
                <w:lang w:val="el-GR"/>
              </w:rPr>
              <w:t>60 δισ.</w:t>
            </w:r>
            <w:r>
              <w:rPr>
                <w:rFonts w:ascii="Calibri" w:hAnsi="Calibri" w:cs="Calibri"/>
                <w:sz w:val="24"/>
                <w:szCs w:val="24"/>
                <w:lang w:val="el-GR"/>
              </w:rPr>
              <w:t xml:space="preserve"> ευρωπαϊκά (ΕΣΠΑ + Ταμείο Ανάκαμψης). </w:t>
            </w:r>
            <w:r>
              <w:rPr>
                <w:rFonts w:ascii="Calibri" w:hAnsi="Calibri" w:cs="Calibri"/>
                <w:sz w:val="24"/>
                <w:szCs w:val="24"/>
              </w:rPr>
              <w:t>Δαπανήθηκαν 35 δισ., το ΑΕΠ ανέβηκε μόλις 25 δισ.</w:t>
            </w:r>
          </w:p>
        </w:tc>
      </w:tr>
      <w:tr w14:paraId="2DDEC69D">
        <w:tblPrEx>
          <w:tblLayout w:type="fixed"/>
        </w:tblPrEx>
        <w:tc>
          <w:tcPr>
            <w:tcW w:w="4680" w:type="dxa"/>
            <w:tcMar>
              <w:top w:w="100" w:type="dxa"/>
              <w:left w:w="100" w:type="dxa"/>
              <w:bottom w:w="100" w:type="dxa"/>
              <w:right w:w="100" w:type="dxa"/>
            </w:tcMar>
          </w:tcPr>
          <w:p w14:paraId="51EC50EF">
            <w:pPr>
              <w:rPr>
                <w:rFonts w:asciiTheme="majorHAnsi" w:hAnsiTheme="majorHAnsi" w:cstheme="majorHAnsi"/>
                <w:sz w:val="24"/>
                <w:szCs w:val="24"/>
              </w:rPr>
            </w:pPr>
            <w:r>
              <w:rPr>
                <w:rFonts w:asciiTheme="majorHAnsi" w:hAnsiTheme="majorHAnsi" w:cstheme="majorHAnsi"/>
                <w:sz w:val="24"/>
                <w:szCs w:val="24"/>
              </w:rPr>
              <w:t>«Επενδύσεις +106%»</w:t>
            </w:r>
          </w:p>
        </w:tc>
        <w:tc>
          <w:tcPr>
            <w:tcW w:w="4680" w:type="dxa"/>
            <w:tcMar>
              <w:top w:w="100" w:type="dxa"/>
              <w:left w:w="100" w:type="dxa"/>
              <w:bottom w:w="100" w:type="dxa"/>
              <w:right w:w="100" w:type="dxa"/>
            </w:tcMar>
          </w:tcPr>
          <w:p w14:paraId="71E9B557">
            <w:pPr>
              <w:rPr>
                <w:rFonts w:asciiTheme="majorHAnsi" w:hAnsiTheme="majorHAnsi" w:cstheme="majorHAnsi"/>
                <w:sz w:val="24"/>
                <w:szCs w:val="24"/>
                <w:lang w:val="el-GR"/>
              </w:rPr>
            </w:pPr>
            <w:r>
              <w:rPr>
                <w:rFonts w:asciiTheme="majorHAnsi" w:hAnsiTheme="majorHAnsi" w:cstheme="majorHAnsi"/>
                <w:b/>
                <w:bCs/>
                <w:sz w:val="24"/>
                <w:szCs w:val="24"/>
                <w:lang w:val="el-GR"/>
              </w:rPr>
              <w:t>16,9% του ΑΕΠ — προτελευταία θέση στην ΕΕ</w:t>
            </w:r>
            <w:r>
              <w:rPr>
                <w:rFonts w:asciiTheme="majorHAnsi" w:hAnsiTheme="majorHAnsi" w:cstheme="majorHAnsi"/>
                <w:sz w:val="24"/>
                <w:szCs w:val="24"/>
                <w:lang w:val="el-GR"/>
              </w:rPr>
              <w:t xml:space="preserve"> (μ.ο. 21%). Το 50,6% της αύξησης: κατοικίες + εξοπλιστικά + Ταμείο Ανάκαμψης</w:t>
            </w:r>
          </w:p>
        </w:tc>
      </w:tr>
      <w:tr w14:paraId="56282FE3">
        <w:tblPrEx>
          <w:tblLayout w:type="fixed"/>
        </w:tblPrEx>
        <w:tc>
          <w:tcPr>
            <w:tcW w:w="4680" w:type="dxa"/>
            <w:tcMar>
              <w:top w:w="100" w:type="dxa"/>
              <w:left w:w="100" w:type="dxa"/>
              <w:bottom w:w="100" w:type="dxa"/>
              <w:right w:w="100" w:type="dxa"/>
            </w:tcMar>
          </w:tcPr>
          <w:p w14:paraId="13C71FD8">
            <w:pPr>
              <w:rPr>
                <w:rFonts w:asciiTheme="majorHAnsi" w:hAnsiTheme="majorHAnsi" w:cstheme="majorHAnsi"/>
                <w:sz w:val="24"/>
                <w:szCs w:val="24"/>
              </w:rPr>
            </w:pPr>
            <w:r>
              <w:rPr>
                <w:rFonts w:asciiTheme="majorHAnsi" w:hAnsiTheme="majorHAnsi" w:cstheme="majorHAnsi"/>
                <w:sz w:val="24"/>
                <w:szCs w:val="24"/>
              </w:rPr>
              <w:t>«5,22 εκατ. απασχολούμενοι - 563.000 θέσεις εργασίας»</w:t>
            </w:r>
          </w:p>
        </w:tc>
        <w:tc>
          <w:tcPr>
            <w:tcW w:w="4680" w:type="dxa"/>
            <w:tcMar>
              <w:top w:w="100" w:type="dxa"/>
              <w:left w:w="100" w:type="dxa"/>
              <w:bottom w:w="100" w:type="dxa"/>
              <w:right w:w="100" w:type="dxa"/>
            </w:tcMar>
          </w:tcPr>
          <w:p w14:paraId="591D5A90">
            <w:pPr>
              <w:rPr>
                <w:rFonts w:asciiTheme="majorHAnsi" w:hAnsiTheme="majorHAnsi" w:cstheme="majorHAnsi"/>
                <w:b/>
                <w:bCs/>
                <w:sz w:val="24"/>
                <w:szCs w:val="24"/>
                <w:lang w:val="el-GR"/>
              </w:rPr>
            </w:pPr>
            <w:r>
              <w:rPr>
                <w:rFonts w:asciiTheme="majorHAnsi" w:hAnsiTheme="majorHAnsi" w:cstheme="majorHAnsi"/>
                <w:sz w:val="24"/>
                <w:szCs w:val="24"/>
              </w:rPr>
              <w:t>Eurostat</w:t>
            </w:r>
            <w:r>
              <w:rPr>
                <w:rFonts w:asciiTheme="majorHAnsi" w:hAnsiTheme="majorHAnsi" w:cstheme="majorHAnsi"/>
                <w:sz w:val="24"/>
                <w:szCs w:val="24"/>
                <w:lang w:val="el-GR"/>
              </w:rPr>
              <w:t xml:space="preserve">: 4,3 εκατ. απασχολούμενοι (2025), 400.000 θέσεις εργασίας (από 2019). </w:t>
            </w:r>
          </w:p>
        </w:tc>
      </w:tr>
      <w:tr w14:paraId="5D4B0F89">
        <w:tblPrEx>
          <w:tblLayout w:type="fixed"/>
        </w:tblPrEx>
        <w:tc>
          <w:tcPr>
            <w:tcW w:w="4680" w:type="dxa"/>
            <w:tcMar>
              <w:top w:w="100" w:type="dxa"/>
              <w:left w:w="100" w:type="dxa"/>
              <w:bottom w:w="100" w:type="dxa"/>
              <w:right w:w="100" w:type="dxa"/>
            </w:tcMar>
          </w:tcPr>
          <w:p w14:paraId="0EBC439C">
            <w:pPr>
              <w:rPr>
                <w:rFonts w:asciiTheme="majorHAnsi" w:hAnsiTheme="majorHAnsi" w:cstheme="majorHAnsi"/>
                <w:sz w:val="24"/>
                <w:szCs w:val="24"/>
              </w:rPr>
            </w:pPr>
            <w:r>
              <w:rPr>
                <w:rFonts w:asciiTheme="majorHAnsi" w:hAnsiTheme="majorHAnsi" w:cstheme="majorHAnsi"/>
                <w:sz w:val="24"/>
                <w:szCs w:val="24"/>
              </w:rPr>
              <w:t>«Ανάπτυξη για όλους 1»</w:t>
            </w:r>
          </w:p>
        </w:tc>
        <w:tc>
          <w:tcPr>
            <w:tcW w:w="4680" w:type="dxa"/>
            <w:tcMar>
              <w:top w:w="100" w:type="dxa"/>
              <w:left w:w="100" w:type="dxa"/>
              <w:bottom w:w="100" w:type="dxa"/>
              <w:right w:w="100" w:type="dxa"/>
            </w:tcMar>
          </w:tcPr>
          <w:p w14:paraId="677A6394">
            <w:pPr>
              <w:rPr>
                <w:rFonts w:asciiTheme="majorHAnsi" w:hAnsiTheme="majorHAnsi" w:cstheme="majorHAnsi"/>
                <w:b/>
                <w:bCs/>
                <w:sz w:val="24"/>
                <w:szCs w:val="24"/>
                <w:lang w:val="el-GR"/>
              </w:rPr>
            </w:pPr>
            <w:r>
              <w:rPr>
                <w:rFonts w:asciiTheme="majorHAnsi" w:hAnsiTheme="majorHAnsi" w:cstheme="majorHAnsi"/>
                <w:sz w:val="24"/>
                <w:szCs w:val="24"/>
                <w:lang w:val="el-GR"/>
              </w:rPr>
              <w:t xml:space="preserve">2 εκατ. άνθρωποι (19,5% πληθυσμού) κάτω από το όριο φτώχειας. </w:t>
            </w:r>
            <w:r>
              <w:rPr>
                <w:rFonts w:asciiTheme="majorHAnsi" w:hAnsiTheme="majorHAnsi" w:cstheme="majorHAnsi"/>
                <w:sz w:val="24"/>
                <w:szCs w:val="24"/>
              </w:rPr>
              <w:t>Από 1,9 εκατ. (18%) το 2025, +100.000 (ΕΛΣΤΑΤ)</w:t>
            </w:r>
          </w:p>
        </w:tc>
      </w:tr>
      <w:tr w14:paraId="21648F5C">
        <w:tblPrEx>
          <w:tblLayout w:type="fixed"/>
        </w:tblPrEx>
        <w:tc>
          <w:tcPr>
            <w:tcW w:w="4680" w:type="dxa"/>
            <w:tcMar>
              <w:top w:w="100" w:type="dxa"/>
              <w:left w:w="100" w:type="dxa"/>
              <w:bottom w:w="100" w:type="dxa"/>
              <w:right w:w="100" w:type="dxa"/>
            </w:tcMar>
          </w:tcPr>
          <w:p w14:paraId="46AD1A74">
            <w:pPr>
              <w:rPr>
                <w:rFonts w:asciiTheme="majorHAnsi" w:hAnsiTheme="majorHAnsi" w:cstheme="majorHAnsi"/>
                <w:sz w:val="24"/>
                <w:szCs w:val="24"/>
              </w:rPr>
            </w:pPr>
            <w:r>
              <w:rPr>
                <w:rFonts w:asciiTheme="majorHAnsi" w:hAnsiTheme="majorHAnsi" w:cstheme="majorHAnsi"/>
                <w:sz w:val="24"/>
                <w:szCs w:val="24"/>
              </w:rPr>
              <w:t>«Ανάπτυξη για όλους 2»</w:t>
            </w:r>
          </w:p>
        </w:tc>
        <w:tc>
          <w:tcPr>
            <w:tcW w:w="4680" w:type="dxa"/>
            <w:tcMar>
              <w:top w:w="100" w:type="dxa"/>
              <w:left w:w="100" w:type="dxa"/>
              <w:bottom w:w="100" w:type="dxa"/>
              <w:right w:w="100" w:type="dxa"/>
            </w:tcMar>
          </w:tcPr>
          <w:p w14:paraId="79DCA9A1">
            <w:pPr>
              <w:rPr>
                <w:rFonts w:asciiTheme="majorHAnsi" w:hAnsiTheme="majorHAnsi" w:cstheme="majorHAnsi"/>
                <w:b/>
                <w:bCs/>
                <w:sz w:val="24"/>
                <w:szCs w:val="24"/>
                <w:lang w:val="el-GR"/>
              </w:rPr>
            </w:pPr>
            <w:r>
              <w:rPr>
                <w:rFonts w:asciiTheme="majorHAnsi" w:hAnsiTheme="majorHAnsi" w:cstheme="majorHAnsi"/>
                <w:sz w:val="24"/>
                <w:szCs w:val="24"/>
                <w:lang w:val="el-GR"/>
              </w:rPr>
              <w:t>+2.762 νέοι εκατομμυριούχοι τον τελευταίο χρόνο, αύξηση μέσης περιουσίας 9%, μείωση διάμεσης περιουσίας 18% (</w:t>
            </w:r>
            <w:r>
              <w:rPr>
                <w:rFonts w:asciiTheme="majorHAnsi" w:hAnsiTheme="majorHAnsi" w:cstheme="majorHAnsi"/>
                <w:sz w:val="24"/>
                <w:szCs w:val="24"/>
              </w:rPr>
              <w:t>UBS</w:t>
            </w:r>
            <w:r>
              <w:rPr>
                <w:rFonts w:asciiTheme="majorHAnsi" w:hAnsiTheme="majorHAnsi" w:cstheme="majorHAnsi"/>
                <w:sz w:val="24"/>
                <w:szCs w:val="24"/>
                <w:lang w:val="el-GR"/>
              </w:rPr>
              <w:t xml:space="preserve">). </w:t>
            </w:r>
          </w:p>
        </w:tc>
      </w:tr>
      <w:tr w14:paraId="646F6CCC">
        <w:tblPrEx>
          <w:tblLayout w:type="fixed"/>
        </w:tblPrEx>
        <w:trPr>
          <w:trHeight w:val="1632" w:hRule="atLeast"/>
        </w:trPr>
        <w:tc>
          <w:tcPr>
            <w:tcW w:w="4680" w:type="dxa"/>
            <w:tcMar>
              <w:top w:w="100" w:type="dxa"/>
              <w:left w:w="100" w:type="dxa"/>
              <w:bottom w:w="100" w:type="dxa"/>
              <w:right w:w="100" w:type="dxa"/>
            </w:tcMar>
          </w:tcPr>
          <w:p w14:paraId="2BED8A37">
            <w:pPr>
              <w:rPr>
                <w:rFonts w:asciiTheme="majorHAnsi" w:hAnsiTheme="majorHAnsi" w:cstheme="majorHAnsi"/>
                <w:sz w:val="24"/>
                <w:szCs w:val="24"/>
                <w:lang w:val="el-GR"/>
              </w:rPr>
            </w:pPr>
            <w:r>
              <w:rPr>
                <w:rFonts w:asciiTheme="majorHAnsi" w:hAnsiTheme="majorHAnsi" w:cstheme="majorHAnsi"/>
                <w:sz w:val="24"/>
                <w:szCs w:val="24"/>
                <w:lang w:val="el-GR"/>
              </w:rPr>
              <w:t>«Σταθερή μείωση φορολογικών βαρών για επιχειρήσεις και νοικοκυριά»</w:t>
            </w:r>
          </w:p>
        </w:tc>
        <w:tc>
          <w:tcPr>
            <w:tcW w:w="4680" w:type="dxa"/>
            <w:tcMar>
              <w:top w:w="100" w:type="dxa"/>
              <w:left w:w="100" w:type="dxa"/>
              <w:bottom w:w="100" w:type="dxa"/>
              <w:right w:w="100" w:type="dxa"/>
            </w:tcMar>
          </w:tcPr>
          <w:p w14:paraId="0AFBAC1D">
            <w:pPr>
              <w:rPr>
                <w:rFonts w:asciiTheme="majorHAnsi" w:hAnsiTheme="majorHAnsi" w:cstheme="majorHAnsi"/>
                <w:sz w:val="24"/>
                <w:szCs w:val="24"/>
                <w:lang w:val="el-GR"/>
              </w:rPr>
            </w:pPr>
            <w:r>
              <w:rPr>
                <w:rFonts w:asciiTheme="majorHAnsi" w:hAnsiTheme="majorHAnsi" w:cstheme="majorHAnsi"/>
                <w:sz w:val="24"/>
                <w:szCs w:val="24"/>
                <w:lang w:val="el-GR"/>
              </w:rPr>
              <w:t>Έσοδα ΦΠΑ 2025:</w:t>
            </w:r>
          </w:p>
          <w:p w14:paraId="1DFEAB20">
            <w:pPr>
              <w:rPr>
                <w:rFonts w:asciiTheme="majorHAnsi" w:hAnsiTheme="majorHAnsi" w:cstheme="majorHAnsi"/>
                <w:sz w:val="24"/>
                <w:szCs w:val="24"/>
                <w:lang w:val="el-GR"/>
              </w:rPr>
            </w:pPr>
            <w:r>
              <w:rPr>
                <w:rFonts w:asciiTheme="majorHAnsi" w:hAnsiTheme="majorHAnsi" w:cstheme="majorHAnsi"/>
                <w:sz w:val="24"/>
                <w:szCs w:val="24"/>
                <w:lang w:val="el-GR"/>
              </w:rPr>
              <w:t>+8,1 δισ. (1,2 μονάδες ΑΕΠ) σε σχέση με 2019</w:t>
            </w:r>
          </w:p>
          <w:p w14:paraId="52DC31CD">
            <w:pPr>
              <w:rPr>
                <w:rFonts w:asciiTheme="majorHAnsi" w:hAnsiTheme="majorHAnsi" w:cstheme="majorHAnsi"/>
                <w:sz w:val="24"/>
                <w:szCs w:val="24"/>
                <w:lang w:val="el-GR"/>
              </w:rPr>
            </w:pPr>
            <w:r>
              <w:rPr>
                <w:rFonts w:asciiTheme="majorHAnsi" w:hAnsiTheme="majorHAnsi" w:cstheme="majorHAnsi"/>
                <w:sz w:val="24"/>
                <w:szCs w:val="24"/>
                <w:lang w:val="el-GR"/>
              </w:rPr>
              <w:t>Έσοδα φόρων εισοδήματος και περιουσίας: +10,6 δισ. (2 μονάδες ΑΕΠ) σε σχέση με 2019</w:t>
            </w:r>
          </w:p>
        </w:tc>
      </w:tr>
    </w:tbl>
    <w:p w14:paraId="704E5E3B">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0981EF41">
      <w:pPr>
        <w:rPr>
          <w:rFonts w:ascii="Calibri" w:hAnsi="Calibri" w:cs="Calibri"/>
          <w:sz w:val="24"/>
          <w:szCs w:val="24"/>
          <w:lang w:val="el-GR"/>
        </w:rPr>
      </w:pPr>
      <w:r>
        <w:rPr>
          <w:rFonts w:ascii="Calibri" w:hAnsi="Calibri" w:cs="Calibri"/>
          <w:b/>
          <w:bCs/>
          <w:sz w:val="24"/>
          <w:szCs w:val="24"/>
          <w:lang w:val="el-GR"/>
        </w:rPr>
        <w:t>Η ουσία: Ανάκαμψη με ευρωπαϊκό χρήμα και φούσκα ακινήτων — όχι σύγκλιση με την Ευρώπη.</w:t>
      </w:r>
    </w:p>
    <w:p w14:paraId="58C440CA">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7BF67DB7">
      <w:pPr>
        <w:rPr>
          <w:rFonts w:ascii="Calibri" w:hAnsi="Calibri" w:cs="Calibri"/>
          <w:sz w:val="24"/>
          <w:szCs w:val="24"/>
        </w:rPr>
      </w:pPr>
      <w:r>
        <w:rPr>
          <w:rFonts w:ascii="Calibri" w:hAnsi="Calibri" w:cs="Calibri"/>
          <w:sz w:val="24"/>
          <w:szCs w:val="24"/>
        </w:rPr>
        <w:pict>
          <v:rect id="_x0000_i1025" o:spt="1" style="height:1.5pt;width:0pt;" fillcolor="#A0A0A0" filled="t" stroked="f" coordsize="21600,21600" o:hr="t" o:hrstd="t" o:hralign="center">
            <v:path/>
            <v:fill on="t" focussize="0,0"/>
            <v:stroke on="f"/>
            <v:imagedata o:title=""/>
            <o:lock v:ext="edit"/>
            <w10:wrap type="none"/>
            <w10:anchorlock/>
          </v:rect>
        </w:pict>
      </w:r>
    </w:p>
    <w:p w14:paraId="3A41CABE">
      <w:pPr>
        <w:pStyle w:val="3"/>
        <w:rPr>
          <w:rFonts w:ascii="Calibri" w:hAnsi="Calibri" w:cs="Calibri"/>
          <w:sz w:val="24"/>
          <w:szCs w:val="24"/>
          <w:lang w:val="el-GR"/>
        </w:rPr>
      </w:pPr>
      <w:bookmarkStart w:id="2" w:name="_6ng6xk0ydez" w:colFirst="0" w:colLast="0"/>
      <w:bookmarkEnd w:id="2"/>
      <w:r>
        <w:rPr>
          <w:rFonts w:ascii="Calibri" w:hAnsi="Calibri" w:cs="Calibri"/>
          <w:sz w:val="24"/>
          <w:szCs w:val="24"/>
          <w:lang w:val="el-GR"/>
        </w:rPr>
        <w:t>2. ΕΡΓΑΣΙΑ &amp; ΑΣΦΑΛΙΣΗ — Περισσότερες ώρες, ίδια αγοραστική δύναμη</w:t>
      </w:r>
    </w:p>
    <w:p w14:paraId="090BBF35">
      <w:pPr>
        <w:rPr>
          <w:rFonts w:ascii="Calibri" w:hAnsi="Calibri" w:cs="Calibri"/>
          <w:sz w:val="24"/>
          <w:szCs w:val="24"/>
          <w:lang w:val="el-GR"/>
        </w:rPr>
      </w:pPr>
      <w:r>
        <w:rPr>
          <w:rFonts w:ascii="Calibri" w:hAnsi="Calibri" w:cs="Calibri"/>
          <w:b/>
          <w:bCs/>
          <w:sz w:val="24"/>
          <w:szCs w:val="24"/>
          <w:lang w:val="el-GR"/>
        </w:rPr>
        <w:t>Τι λέει η κυβέρνηση:</w:t>
      </w:r>
      <w:r>
        <w:rPr>
          <w:rFonts w:ascii="Calibri" w:hAnsi="Calibri" w:cs="Calibri"/>
          <w:sz w:val="24"/>
          <w:szCs w:val="24"/>
          <w:lang w:val="el-GR"/>
        </w:rPr>
        <w:t xml:space="preserve"> «Ο μέσος μισθός αυξήθηκε 20%, ο κατώτατος 41,5%, δημιουργήσαμε 570.000 θέσεις, μειώσαμε την ανεργία στο μισό.»</w:t>
      </w:r>
    </w:p>
    <w:p w14:paraId="22B3021D">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4864CC4E">
      <w:pPr>
        <w:jc w:val="both"/>
        <w:rPr>
          <w:rFonts w:ascii="Calibri" w:hAnsi="Calibri" w:cs="Calibri"/>
          <w:sz w:val="24"/>
          <w:szCs w:val="24"/>
          <w:lang w:val="el-GR"/>
        </w:rPr>
      </w:pPr>
      <w:r>
        <w:rPr>
          <w:rFonts w:ascii="Calibri" w:hAnsi="Calibri" w:cs="Calibri"/>
          <w:b/>
          <w:bCs/>
          <w:sz w:val="24"/>
          <w:szCs w:val="24"/>
          <w:lang w:val="el-GR"/>
        </w:rPr>
        <w:t>Τι ισχύει:</w:t>
      </w:r>
      <w:r>
        <w:rPr>
          <w:rFonts w:ascii="Calibri" w:hAnsi="Calibri" w:cs="Calibri"/>
          <w:sz w:val="24"/>
          <w:szCs w:val="24"/>
          <w:lang w:val="el-GR"/>
        </w:rPr>
        <w:t xml:space="preserve"> Ας δεχτούμε για μια στιγμή τους δικούς τους υπολογισμούς: μισθοί +20%, πληθωρισμός 19,8%. Αποτέλεσμα: μηδέν. Στα βασικά αγαθά — τρόφιμα, ρεύμα, ενοίκιο — η ακρίβεια ξεπέρασε το 37%, άρα το πραγματικό αποτέλεσμα είναι αρνητικό. Και για την ανεργία: την ίδια ακριβώς μείωση την είχε πετύχει και η προηγούμενη προηγούμενη, χωρίς τα δισεκατομμύρια ευρωπαϊκής στήριξης. Αυτό που δεν λένε ποτέ: είμαστε πρώτοι στην Ευρώπη στις ώρες εργασίας.</w:t>
      </w:r>
    </w:p>
    <w:p w14:paraId="5DFEA7E6">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tbl>
      <w:tblPr>
        <w:tblStyle w:val="18"/>
        <w:tblW w:w="936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680"/>
        <w:gridCol w:w="4680"/>
      </w:tblGrid>
      <w:tr w14:paraId="7CEBD724">
        <w:tblPrEx>
          <w:tblLayout w:type="fixed"/>
        </w:tblPrEx>
        <w:trPr>
          <w:tblHeader/>
        </w:trPr>
        <w:tc>
          <w:tcPr>
            <w:tcW w:w="4680" w:type="dxa"/>
            <w:tcMar>
              <w:top w:w="100" w:type="dxa"/>
              <w:left w:w="100" w:type="dxa"/>
              <w:bottom w:w="100" w:type="dxa"/>
              <w:right w:w="100" w:type="dxa"/>
            </w:tcMar>
          </w:tcPr>
          <w:p w14:paraId="0D7BFB0C">
            <w:pPr>
              <w:rPr>
                <w:rFonts w:ascii="Calibri" w:hAnsi="Calibri" w:cs="Calibri"/>
                <w:b/>
                <w:bCs/>
                <w:sz w:val="24"/>
                <w:szCs w:val="24"/>
              </w:rPr>
            </w:pPr>
            <w:r>
              <w:rPr>
                <w:rFonts w:ascii="Calibri" w:hAnsi="Calibri" w:cs="Calibri"/>
                <w:b/>
                <w:bCs/>
                <w:sz w:val="24"/>
                <w:szCs w:val="24"/>
              </w:rPr>
              <w:t>Ο ισχυρισμός</w:t>
            </w:r>
          </w:p>
        </w:tc>
        <w:tc>
          <w:tcPr>
            <w:tcW w:w="4680" w:type="dxa"/>
            <w:tcMar>
              <w:top w:w="100" w:type="dxa"/>
              <w:left w:w="100" w:type="dxa"/>
              <w:bottom w:w="100" w:type="dxa"/>
              <w:right w:w="100" w:type="dxa"/>
            </w:tcMar>
          </w:tcPr>
          <w:p w14:paraId="685AC2B0">
            <w:pPr>
              <w:rPr>
                <w:rFonts w:ascii="Calibri" w:hAnsi="Calibri" w:cs="Calibri"/>
                <w:b/>
                <w:bCs/>
                <w:sz w:val="24"/>
                <w:szCs w:val="24"/>
              </w:rPr>
            </w:pPr>
            <w:r>
              <w:rPr>
                <w:rFonts w:ascii="Calibri" w:hAnsi="Calibri" w:cs="Calibri"/>
                <w:b/>
                <w:bCs/>
                <w:sz w:val="24"/>
                <w:szCs w:val="24"/>
              </w:rPr>
              <w:t>Η πραγματικότητα</w:t>
            </w:r>
          </w:p>
        </w:tc>
      </w:tr>
      <w:tr w14:paraId="390069C1">
        <w:tblPrEx>
          <w:tblLayout w:type="fixed"/>
        </w:tblPrEx>
        <w:tc>
          <w:tcPr>
            <w:tcW w:w="4680" w:type="dxa"/>
            <w:tcMar>
              <w:top w:w="100" w:type="dxa"/>
              <w:left w:w="100" w:type="dxa"/>
              <w:bottom w:w="100" w:type="dxa"/>
              <w:right w:w="100" w:type="dxa"/>
            </w:tcMar>
          </w:tcPr>
          <w:p w14:paraId="0189D101">
            <w:pPr>
              <w:rPr>
                <w:rFonts w:ascii="Calibri" w:hAnsi="Calibri" w:cs="Calibri"/>
                <w:sz w:val="24"/>
                <w:szCs w:val="24"/>
              </w:rPr>
            </w:pPr>
            <w:r>
              <w:rPr>
                <w:rFonts w:ascii="Calibri" w:hAnsi="Calibri" w:cs="Calibri"/>
                <w:sz w:val="24"/>
                <w:szCs w:val="24"/>
                <w:lang w:val="el-GR"/>
              </w:rPr>
              <w:t>«Ο μέσος μισθός αυξήθηκε 20%»</w:t>
            </w:r>
          </w:p>
        </w:tc>
        <w:tc>
          <w:tcPr>
            <w:tcW w:w="4680" w:type="dxa"/>
            <w:tcMar>
              <w:top w:w="100" w:type="dxa"/>
              <w:left w:w="100" w:type="dxa"/>
              <w:bottom w:w="100" w:type="dxa"/>
              <w:right w:w="100" w:type="dxa"/>
            </w:tcMar>
          </w:tcPr>
          <w:p w14:paraId="2D873424">
            <w:pPr>
              <w:rPr>
                <w:rFonts w:ascii="Calibri" w:hAnsi="Calibri" w:cs="Calibri"/>
                <w:b/>
                <w:bCs/>
                <w:sz w:val="24"/>
                <w:szCs w:val="24"/>
                <w:lang w:val="el-GR"/>
              </w:rPr>
            </w:pPr>
            <w:r>
              <w:rPr>
                <w:rFonts w:ascii="Calibri" w:hAnsi="Calibri" w:cs="Calibri"/>
                <w:b/>
                <w:bCs/>
                <w:sz w:val="24"/>
                <w:szCs w:val="24"/>
                <w:lang w:val="el-GR"/>
              </w:rPr>
              <w:t>Αύξηση μέσου μισθού πλήρους απασχόλησης 2019-24 12,4%. Αύξηση τιμών 2019-24 16,4%. Μείωση αγοραστικής δύναμης 4%</w:t>
            </w:r>
          </w:p>
          <w:p w14:paraId="7E4094B3">
            <w:pPr>
              <w:rPr>
                <w:rFonts w:ascii="Calibri" w:hAnsi="Calibri" w:cs="Calibri"/>
                <w:b/>
                <w:bCs/>
                <w:sz w:val="24"/>
                <w:szCs w:val="24"/>
                <w:lang w:val="el-GR"/>
              </w:rPr>
            </w:pPr>
            <w:r>
              <w:rPr>
                <w:rFonts w:ascii="Calibri" w:hAnsi="Calibri" w:cs="Calibri"/>
                <w:b/>
                <w:bCs/>
                <w:sz w:val="24"/>
                <w:szCs w:val="24"/>
                <w:lang w:val="el-GR"/>
              </w:rPr>
              <w:t>2019: μέσος μισθός στην Ελλάδα 48,7% μέσου όρου ΕΕ, 83% πάνω από Βουλγαρία. 2024: 45% μέσου όρου ΕΕ 17% πάνω από Βουλγαρία</w:t>
            </w:r>
          </w:p>
          <w:p w14:paraId="1F23BC6D">
            <w:pPr>
              <w:rPr>
                <w:rFonts w:ascii="Calibri" w:hAnsi="Calibri" w:cs="Calibri"/>
                <w:b/>
                <w:bCs/>
                <w:sz w:val="24"/>
                <w:szCs w:val="24"/>
              </w:rPr>
            </w:pPr>
            <w:r>
              <w:rPr>
                <w:rFonts w:ascii="Calibri" w:hAnsi="Calibri" w:cs="Calibri"/>
                <w:b/>
                <w:bCs/>
                <w:sz w:val="24"/>
                <w:szCs w:val="24"/>
              </w:rPr>
              <w:t>(Eurostat)</w:t>
            </w:r>
          </w:p>
        </w:tc>
      </w:tr>
      <w:tr w14:paraId="6275A21D">
        <w:tblPrEx>
          <w:tblLayout w:type="fixed"/>
        </w:tblPrEx>
        <w:tc>
          <w:tcPr>
            <w:tcW w:w="4680" w:type="dxa"/>
            <w:tcMar>
              <w:top w:w="100" w:type="dxa"/>
              <w:left w:w="100" w:type="dxa"/>
              <w:bottom w:w="100" w:type="dxa"/>
              <w:right w:w="100" w:type="dxa"/>
            </w:tcMar>
          </w:tcPr>
          <w:p w14:paraId="2E2E9642">
            <w:pPr>
              <w:rPr>
                <w:rFonts w:ascii="Calibri" w:hAnsi="Calibri" w:cs="Calibri"/>
                <w:sz w:val="24"/>
                <w:szCs w:val="24"/>
              </w:rPr>
            </w:pPr>
            <w:r>
              <w:rPr>
                <w:rFonts w:ascii="Calibri" w:hAnsi="Calibri" w:cs="Calibri"/>
                <w:sz w:val="24"/>
                <w:szCs w:val="24"/>
              </w:rPr>
              <w:t>«Σύγχρονη αγορά εργασίας»</w:t>
            </w:r>
          </w:p>
        </w:tc>
        <w:tc>
          <w:tcPr>
            <w:tcW w:w="4680" w:type="dxa"/>
            <w:tcMar>
              <w:top w:w="100" w:type="dxa"/>
              <w:left w:w="100" w:type="dxa"/>
              <w:bottom w:w="100" w:type="dxa"/>
              <w:right w:w="100" w:type="dxa"/>
            </w:tcMar>
          </w:tcPr>
          <w:p w14:paraId="4C4732D3">
            <w:pPr>
              <w:rPr>
                <w:rFonts w:ascii="Calibri" w:hAnsi="Calibri" w:cs="Calibri"/>
                <w:sz w:val="24"/>
                <w:szCs w:val="24"/>
                <w:lang w:val="el-GR"/>
              </w:rPr>
            </w:pPr>
            <w:r>
              <w:rPr>
                <w:rFonts w:ascii="Calibri" w:hAnsi="Calibri" w:cs="Calibri"/>
                <w:b/>
                <w:bCs/>
                <w:sz w:val="24"/>
                <w:szCs w:val="24"/>
                <w:lang w:val="el-GR"/>
              </w:rPr>
              <w:t>39,6 ώρες/εβδομάδα — πρώτη θέση στην ΕΕ</w:t>
            </w:r>
            <w:r>
              <w:rPr>
                <w:rFonts w:ascii="Calibri" w:hAnsi="Calibri" w:eastAsia="Arial Unicode MS" w:cs="Calibri"/>
                <w:sz w:val="24"/>
                <w:szCs w:val="24"/>
                <w:lang w:val="el-GR"/>
              </w:rPr>
              <w:t xml:space="preserve"> (μ.ο. 35,9). Υπερωρίες: 1,7 → 6,1 εκατ. Νομοθέτησαν 6ήμερο και 13ωρο</w:t>
            </w:r>
          </w:p>
        </w:tc>
      </w:tr>
      <w:tr w14:paraId="6EC8470B">
        <w:tblPrEx>
          <w:tblLayout w:type="fixed"/>
        </w:tblPrEx>
        <w:tc>
          <w:tcPr>
            <w:tcW w:w="4680" w:type="dxa"/>
            <w:tcMar>
              <w:top w:w="100" w:type="dxa"/>
              <w:left w:w="100" w:type="dxa"/>
              <w:bottom w:w="100" w:type="dxa"/>
              <w:right w:w="100" w:type="dxa"/>
            </w:tcMar>
          </w:tcPr>
          <w:p w14:paraId="55D92E17">
            <w:pPr>
              <w:rPr>
                <w:rFonts w:ascii="Calibri" w:hAnsi="Calibri" w:cs="Calibri"/>
                <w:sz w:val="24"/>
                <w:szCs w:val="24"/>
              </w:rPr>
            </w:pPr>
            <w:r>
              <w:rPr>
                <w:rFonts w:ascii="Calibri" w:hAnsi="Calibri" w:cs="Calibri"/>
                <w:sz w:val="24"/>
                <w:szCs w:val="24"/>
              </w:rPr>
              <w:t>«Στηρίζουμε τους συνταξιούχους»</w:t>
            </w:r>
          </w:p>
        </w:tc>
        <w:tc>
          <w:tcPr>
            <w:tcW w:w="4680" w:type="dxa"/>
            <w:tcMar>
              <w:top w:w="100" w:type="dxa"/>
              <w:left w:w="100" w:type="dxa"/>
              <w:bottom w:w="100" w:type="dxa"/>
              <w:right w:w="100" w:type="dxa"/>
            </w:tcMar>
          </w:tcPr>
          <w:p w14:paraId="07CA165B">
            <w:pPr>
              <w:rPr>
                <w:rFonts w:ascii="Calibri" w:hAnsi="Calibri" w:cs="Calibri"/>
                <w:sz w:val="24"/>
                <w:szCs w:val="24"/>
                <w:lang w:val="el-GR"/>
              </w:rPr>
            </w:pPr>
            <w:r>
              <w:rPr>
                <w:rFonts w:ascii="Calibri" w:hAnsi="Calibri" w:cs="Calibri"/>
                <w:sz w:val="24"/>
                <w:szCs w:val="24"/>
                <w:lang w:val="el-GR"/>
              </w:rPr>
              <w:t xml:space="preserve">Αυξήσεις 16,4% με πληθωρισμό 19,8%. </w:t>
            </w:r>
          </w:p>
        </w:tc>
      </w:tr>
    </w:tbl>
    <w:p w14:paraId="145A74B9">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6D3C9D45">
      <w:pPr>
        <w:rPr>
          <w:rFonts w:ascii="Calibri" w:hAnsi="Calibri" w:cs="Calibri"/>
          <w:sz w:val="24"/>
          <w:szCs w:val="24"/>
          <w:lang w:val="el-GR"/>
        </w:rPr>
      </w:pPr>
      <w:r>
        <w:rPr>
          <w:rFonts w:ascii="Calibri" w:hAnsi="Calibri" w:cs="Calibri"/>
          <w:b/>
          <w:bCs/>
          <w:sz w:val="24"/>
          <w:szCs w:val="24"/>
          <w:lang w:val="el-GR"/>
        </w:rPr>
        <w:t>Η ουσία: Δουλεύουμε τις περισσότερες ώρες στην Ευρώπη — για την αγοραστική δύναμη του 2019.</w:t>
      </w:r>
    </w:p>
    <w:p w14:paraId="496A4585">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0CF9D710">
      <w:pPr>
        <w:rPr>
          <w:rFonts w:ascii="Calibri" w:hAnsi="Calibri" w:cs="Calibri"/>
          <w:sz w:val="24"/>
          <w:szCs w:val="24"/>
        </w:rPr>
      </w:pPr>
      <w:r>
        <w:rPr>
          <w:rFonts w:ascii="Calibri" w:hAnsi="Calibri" w:cs="Calibri"/>
          <w:sz w:val="24"/>
          <w:szCs w:val="24"/>
        </w:rPr>
        <w:pict>
          <v:rect id="_x0000_i1026" o:spt="1" style="height:1.5pt;width:0pt;" fillcolor="#A0A0A0" filled="t" stroked="f" coordsize="21600,21600" o:hr="t" o:hrstd="t" o:hralign="center">
            <v:path/>
            <v:fill on="t" focussize="0,0"/>
            <v:stroke on="f"/>
            <v:imagedata o:title=""/>
            <o:lock v:ext="edit"/>
            <w10:wrap type="none"/>
            <w10:anchorlock/>
          </v:rect>
        </w:pict>
      </w:r>
    </w:p>
    <w:p w14:paraId="67BC28D2">
      <w:pPr>
        <w:pStyle w:val="3"/>
        <w:rPr>
          <w:rFonts w:ascii="Calibri" w:hAnsi="Calibri" w:cs="Calibri"/>
          <w:sz w:val="24"/>
          <w:szCs w:val="24"/>
          <w:lang w:val="el-GR"/>
        </w:rPr>
      </w:pPr>
      <w:bookmarkStart w:id="3" w:name="_x2ok995xfu6f" w:colFirst="0" w:colLast="0"/>
      <w:bookmarkEnd w:id="3"/>
      <w:r>
        <w:rPr>
          <w:rFonts w:ascii="Calibri" w:hAnsi="Calibri" w:cs="Calibri"/>
          <w:sz w:val="24"/>
          <w:szCs w:val="24"/>
          <w:lang w:val="el-GR"/>
        </w:rPr>
        <w:t>3. ΙΔΙΩΤΙΚΟ ΧΡΕΟΣ &amp; ΠΛΕΙΣΤΗΡΙΑΣΜΟΙ — Το χρέος δεν έσβησε, άλλαξε χέρια</w:t>
      </w:r>
    </w:p>
    <w:p w14:paraId="38770058">
      <w:pPr>
        <w:rPr>
          <w:rFonts w:ascii="Calibri" w:hAnsi="Calibri" w:cs="Calibri"/>
          <w:sz w:val="24"/>
          <w:szCs w:val="24"/>
          <w:lang w:val="el-GR"/>
        </w:rPr>
      </w:pPr>
      <w:r>
        <w:rPr>
          <w:rFonts w:ascii="Calibri" w:hAnsi="Calibri" w:cs="Calibri"/>
          <w:b/>
          <w:bCs/>
          <w:sz w:val="24"/>
          <w:szCs w:val="24"/>
          <w:lang w:val="el-GR"/>
        </w:rPr>
        <w:t>Τι η κυβέρνηση:</w:t>
      </w:r>
      <w:r>
        <w:rPr>
          <w:rFonts w:ascii="Calibri" w:hAnsi="Calibri" w:cs="Calibri"/>
          <w:sz w:val="24"/>
          <w:szCs w:val="24"/>
          <w:lang w:val="el-GR"/>
        </w:rPr>
        <w:t xml:space="preserve"> «Εξυγιάναμε τις τράπεζες: τα κόκκινα δάνεια έπεσαν στο 3,3%.»</w:t>
      </w:r>
    </w:p>
    <w:p w14:paraId="4854F3B4">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7E162205">
      <w:pPr>
        <w:rPr>
          <w:rFonts w:ascii="Calibri" w:hAnsi="Calibri" w:cs="Calibri"/>
          <w:sz w:val="24"/>
          <w:szCs w:val="24"/>
          <w:lang w:val="el-GR"/>
        </w:rPr>
      </w:pPr>
      <w:r>
        <w:rPr>
          <w:rFonts w:ascii="Calibri" w:hAnsi="Calibri" w:cs="Calibri"/>
          <w:b/>
          <w:bCs/>
          <w:sz w:val="24"/>
          <w:szCs w:val="24"/>
          <w:lang w:val="el-GR"/>
        </w:rPr>
        <w:t>Τι ισχύει:</w:t>
      </w:r>
      <w:r>
        <w:rPr>
          <w:rFonts w:ascii="Calibri" w:hAnsi="Calibri" w:cs="Calibri"/>
          <w:sz w:val="24"/>
          <w:szCs w:val="24"/>
          <w:lang w:val="el-GR"/>
        </w:rPr>
        <w:t xml:space="preserve"> Τα δάνεια δεν εξαφανίστηκαν — μεταφέρθηκαν από τις τράπεζες στα </w:t>
      </w:r>
      <w:r>
        <w:rPr>
          <w:rFonts w:ascii="Calibri" w:hAnsi="Calibri" w:cs="Calibri"/>
          <w:sz w:val="24"/>
          <w:szCs w:val="24"/>
        </w:rPr>
        <w:t>funds</w:t>
      </w:r>
      <w:r>
        <w:rPr>
          <w:rFonts w:ascii="Calibri" w:hAnsi="Calibri" w:cs="Calibri"/>
          <w:sz w:val="24"/>
          <w:szCs w:val="24"/>
          <w:lang w:val="el-GR"/>
        </w:rPr>
        <w:t xml:space="preserve"> και στους </w:t>
      </w:r>
      <w:r>
        <w:rPr>
          <w:rFonts w:ascii="Calibri" w:hAnsi="Calibri" w:cs="Calibri"/>
          <w:sz w:val="24"/>
          <w:szCs w:val="24"/>
        </w:rPr>
        <w:t>servicers</w:t>
      </w:r>
      <w:r>
        <w:rPr>
          <w:rFonts w:ascii="Calibri" w:hAnsi="Calibri" w:cs="Calibri"/>
          <w:sz w:val="24"/>
          <w:szCs w:val="24"/>
          <w:lang w:val="el-GR"/>
        </w:rPr>
        <w:t>, με εγγύηση μάλιστα του Δημοσίου. Ο πολίτης τα χρωστάει ακόμα, απλώς σε πιο σκληρό δανειστή. Και επειδή καταργήθηκε η προστασία της πρώτης κατοικίας, ο λογαριασμός έρχεται πλέον με τη μορφή πλειστηριασμού.</w:t>
      </w:r>
    </w:p>
    <w:p w14:paraId="32240DA8">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tbl>
      <w:tblPr>
        <w:tblStyle w:val="14"/>
        <w:tblW w:w="936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680"/>
        <w:gridCol w:w="4680"/>
      </w:tblGrid>
      <w:tr w14:paraId="6FB1C805">
        <w:tblPrEx>
          <w:tblLayout w:type="fixed"/>
        </w:tblPrEx>
        <w:trPr>
          <w:tblHeader/>
        </w:trPr>
        <w:tc>
          <w:tcPr>
            <w:tcW w:w="4680" w:type="dxa"/>
            <w:tcMar>
              <w:top w:w="100" w:type="dxa"/>
              <w:left w:w="100" w:type="dxa"/>
              <w:bottom w:w="100" w:type="dxa"/>
              <w:right w:w="100" w:type="dxa"/>
            </w:tcMar>
          </w:tcPr>
          <w:p w14:paraId="2C2CB8FA">
            <w:pPr>
              <w:rPr>
                <w:rFonts w:ascii="Calibri" w:hAnsi="Calibri" w:cs="Calibri"/>
                <w:b/>
                <w:bCs/>
                <w:sz w:val="24"/>
                <w:szCs w:val="24"/>
              </w:rPr>
            </w:pPr>
            <w:r>
              <w:rPr>
                <w:rFonts w:ascii="Calibri" w:hAnsi="Calibri" w:cs="Calibri"/>
                <w:b/>
                <w:bCs/>
                <w:sz w:val="24"/>
                <w:szCs w:val="24"/>
              </w:rPr>
              <w:t>Ο ισχυρισμός</w:t>
            </w:r>
          </w:p>
        </w:tc>
        <w:tc>
          <w:tcPr>
            <w:tcW w:w="4680" w:type="dxa"/>
            <w:tcMar>
              <w:top w:w="100" w:type="dxa"/>
              <w:left w:w="100" w:type="dxa"/>
              <w:bottom w:w="100" w:type="dxa"/>
              <w:right w:w="100" w:type="dxa"/>
            </w:tcMar>
          </w:tcPr>
          <w:p w14:paraId="4AC12B95">
            <w:pPr>
              <w:rPr>
                <w:rFonts w:ascii="Calibri" w:hAnsi="Calibri" w:cs="Calibri"/>
                <w:b/>
                <w:bCs/>
                <w:sz w:val="24"/>
                <w:szCs w:val="24"/>
              </w:rPr>
            </w:pPr>
            <w:r>
              <w:rPr>
                <w:rFonts w:ascii="Calibri" w:hAnsi="Calibri" w:cs="Calibri"/>
                <w:b/>
                <w:bCs/>
                <w:sz w:val="24"/>
                <w:szCs w:val="24"/>
              </w:rPr>
              <w:t>Η πραγματικότητα</w:t>
            </w:r>
          </w:p>
        </w:tc>
      </w:tr>
      <w:tr w14:paraId="23834F10">
        <w:tblPrEx>
          <w:tblLayout w:type="fixed"/>
        </w:tblPrEx>
        <w:tc>
          <w:tcPr>
            <w:tcW w:w="4680" w:type="dxa"/>
            <w:tcMar>
              <w:top w:w="100" w:type="dxa"/>
              <w:left w:w="100" w:type="dxa"/>
              <w:bottom w:w="100" w:type="dxa"/>
              <w:right w:w="100" w:type="dxa"/>
            </w:tcMar>
          </w:tcPr>
          <w:p w14:paraId="1253604E">
            <w:pPr>
              <w:rPr>
                <w:rFonts w:ascii="Calibri" w:hAnsi="Calibri" w:cs="Calibri"/>
                <w:sz w:val="24"/>
                <w:szCs w:val="24"/>
              </w:rPr>
            </w:pPr>
            <w:r>
              <w:rPr>
                <w:rFonts w:ascii="Calibri" w:hAnsi="Calibri" w:cs="Calibri"/>
                <w:sz w:val="24"/>
                <w:szCs w:val="24"/>
              </w:rPr>
              <w:t>«Κόκκινα δάνεια: μόλις 3,3%»</w:t>
            </w:r>
          </w:p>
        </w:tc>
        <w:tc>
          <w:tcPr>
            <w:tcW w:w="4680" w:type="dxa"/>
            <w:tcMar>
              <w:top w:w="100" w:type="dxa"/>
              <w:left w:w="100" w:type="dxa"/>
              <w:bottom w:w="100" w:type="dxa"/>
              <w:right w:w="100" w:type="dxa"/>
            </w:tcMar>
          </w:tcPr>
          <w:p w14:paraId="23A246D0">
            <w:pPr>
              <w:rPr>
                <w:rFonts w:ascii="Calibri" w:hAnsi="Calibri" w:cs="Calibri"/>
                <w:sz w:val="24"/>
                <w:szCs w:val="24"/>
                <w:lang w:val="el-GR"/>
              </w:rPr>
            </w:pPr>
            <w:r>
              <w:rPr>
                <w:rFonts w:ascii="Calibri" w:hAnsi="Calibri" w:cs="Calibri"/>
                <w:sz w:val="24"/>
                <w:szCs w:val="24"/>
                <w:lang w:val="el-GR"/>
              </w:rPr>
              <w:t xml:space="preserve">Σύνολο μη εξυπηρετούμενων δανείων: </w:t>
            </w:r>
            <w:r>
              <w:rPr>
                <w:rFonts w:ascii="Calibri" w:hAnsi="Calibri" w:cs="Calibri"/>
                <w:bCs/>
                <w:sz w:val="24"/>
                <w:szCs w:val="24"/>
                <w:lang w:val="el-GR"/>
              </w:rPr>
              <w:t>82,6 δισ.</w:t>
            </w:r>
            <w:r>
              <w:rPr>
                <w:rFonts w:ascii="Calibri" w:hAnsi="Calibri" w:cs="Calibri"/>
                <w:sz w:val="24"/>
                <w:szCs w:val="24"/>
                <w:lang w:val="el-GR"/>
              </w:rPr>
              <w:t xml:space="preserve"> — 5,7 στις τράπεζες, </w:t>
            </w:r>
            <w:r>
              <w:rPr>
                <w:rFonts w:ascii="Calibri" w:hAnsi="Calibri" w:cs="Calibri"/>
                <w:bCs/>
                <w:sz w:val="24"/>
                <w:szCs w:val="24"/>
                <w:lang w:val="el-GR"/>
              </w:rPr>
              <w:t xml:space="preserve">76,9 στους </w:t>
            </w:r>
            <w:r>
              <w:rPr>
                <w:rFonts w:ascii="Calibri" w:hAnsi="Calibri" w:cs="Calibri"/>
                <w:bCs/>
                <w:sz w:val="24"/>
                <w:szCs w:val="24"/>
              </w:rPr>
              <w:t>servicers</w:t>
            </w:r>
          </w:p>
        </w:tc>
      </w:tr>
      <w:tr w14:paraId="6C380245">
        <w:tblPrEx>
          <w:tblLayout w:type="fixed"/>
        </w:tblPrEx>
        <w:tc>
          <w:tcPr>
            <w:tcW w:w="4680" w:type="dxa"/>
            <w:tcMar>
              <w:top w:w="100" w:type="dxa"/>
              <w:left w:w="100" w:type="dxa"/>
              <w:bottom w:w="100" w:type="dxa"/>
              <w:right w:w="100" w:type="dxa"/>
            </w:tcMar>
          </w:tcPr>
          <w:p w14:paraId="7F7CE6CF">
            <w:pPr>
              <w:rPr>
                <w:rFonts w:ascii="Calibri" w:hAnsi="Calibri" w:cs="Calibri"/>
                <w:sz w:val="24"/>
                <w:szCs w:val="24"/>
              </w:rPr>
            </w:pPr>
            <w:r>
              <w:rPr>
                <w:rFonts w:ascii="Calibri" w:hAnsi="Calibri" w:cs="Calibri"/>
                <w:sz w:val="24"/>
                <w:szCs w:val="24"/>
              </w:rPr>
              <w:t>«Εξυγίανση»</w:t>
            </w:r>
          </w:p>
        </w:tc>
        <w:tc>
          <w:tcPr>
            <w:tcW w:w="4680" w:type="dxa"/>
            <w:tcMar>
              <w:top w:w="100" w:type="dxa"/>
              <w:left w:w="100" w:type="dxa"/>
              <w:bottom w:w="100" w:type="dxa"/>
              <w:right w:w="100" w:type="dxa"/>
            </w:tcMar>
          </w:tcPr>
          <w:p w14:paraId="75AF96C5">
            <w:pPr>
              <w:rPr>
                <w:rFonts w:ascii="Calibri" w:hAnsi="Calibri" w:cs="Calibri"/>
                <w:sz w:val="24"/>
                <w:szCs w:val="24"/>
                <w:lang w:val="el-GR"/>
              </w:rPr>
            </w:pPr>
            <w:r>
              <w:rPr>
                <w:rFonts w:ascii="Calibri" w:hAnsi="Calibri" w:eastAsia="Arial Unicode MS" w:cs="Calibri"/>
                <w:sz w:val="24"/>
                <w:szCs w:val="24"/>
                <w:lang w:val="el-GR"/>
              </w:rPr>
              <w:t xml:space="preserve">Το συνολικό ιδιωτικό χρέος αυξήθηκε: 367 → </w:t>
            </w:r>
            <w:r>
              <w:rPr>
                <w:rFonts w:ascii="Calibri" w:hAnsi="Calibri" w:cs="Calibri"/>
                <w:bCs/>
                <w:sz w:val="24"/>
                <w:szCs w:val="24"/>
                <w:lang w:val="el-GR"/>
              </w:rPr>
              <w:t>407,6 δισ.</w:t>
            </w:r>
            <w:r>
              <w:rPr>
                <w:rFonts w:ascii="Calibri" w:hAnsi="Calibri" w:cs="Calibri"/>
                <w:sz w:val="24"/>
                <w:szCs w:val="24"/>
                <w:lang w:val="el-GR"/>
              </w:rPr>
              <w:t xml:space="preserve"> Οφειλές στον ΕΦΚΑ/ΚΕΑΟ αυξήθηκαν: </w:t>
            </w:r>
            <w:r>
              <w:rPr>
                <w:rFonts w:ascii="Calibri" w:hAnsi="Calibri" w:cs="Calibri"/>
                <w:bCs/>
                <w:sz w:val="24"/>
                <w:szCs w:val="24"/>
                <w:lang w:val="el-GR"/>
              </w:rPr>
              <w:t>+46%</w:t>
            </w:r>
            <w:r>
              <w:rPr>
                <w:rFonts w:ascii="Calibri" w:hAnsi="Calibri" w:eastAsia="Arial Unicode MS" w:cs="Calibri"/>
                <w:sz w:val="24"/>
                <w:szCs w:val="24"/>
                <w:lang w:val="el-GR"/>
              </w:rPr>
              <w:t xml:space="preserve"> (35,4 → 51,8 δισ.)</w:t>
            </w:r>
          </w:p>
        </w:tc>
      </w:tr>
      <w:tr w14:paraId="39E93C28">
        <w:tblPrEx>
          <w:tblLayout w:type="fixed"/>
        </w:tblPrEx>
        <w:tc>
          <w:tcPr>
            <w:tcW w:w="4680" w:type="dxa"/>
            <w:tcMar>
              <w:top w:w="100" w:type="dxa"/>
              <w:left w:w="100" w:type="dxa"/>
              <w:bottom w:w="100" w:type="dxa"/>
              <w:right w:w="100" w:type="dxa"/>
            </w:tcMar>
          </w:tcPr>
          <w:p w14:paraId="3BBBF0E6">
            <w:pPr>
              <w:rPr>
                <w:rFonts w:ascii="Calibri" w:hAnsi="Calibri" w:cs="Calibri"/>
                <w:sz w:val="24"/>
                <w:szCs w:val="24"/>
              </w:rPr>
            </w:pPr>
            <w:r>
              <w:rPr>
                <w:rFonts w:ascii="Calibri" w:hAnsi="Calibri" w:cs="Calibri"/>
                <w:sz w:val="24"/>
                <w:szCs w:val="24"/>
              </w:rPr>
              <w:t>«Δεύτερη ευκαιρία»</w:t>
            </w:r>
          </w:p>
        </w:tc>
        <w:tc>
          <w:tcPr>
            <w:tcW w:w="4680" w:type="dxa"/>
            <w:tcMar>
              <w:top w:w="100" w:type="dxa"/>
              <w:left w:w="100" w:type="dxa"/>
              <w:bottom w:w="100" w:type="dxa"/>
              <w:right w:w="100" w:type="dxa"/>
            </w:tcMar>
          </w:tcPr>
          <w:p w14:paraId="34158DAF">
            <w:pPr>
              <w:rPr>
                <w:rFonts w:ascii="Calibri" w:hAnsi="Calibri" w:cs="Calibri"/>
                <w:sz w:val="24"/>
                <w:szCs w:val="24"/>
                <w:lang w:val="el-GR"/>
              </w:rPr>
            </w:pPr>
            <w:r>
              <w:rPr>
                <w:rFonts w:ascii="Calibri" w:hAnsi="Calibri" w:eastAsia="Arial Unicode MS" w:cs="Calibri"/>
                <w:sz w:val="24"/>
                <w:szCs w:val="24"/>
                <w:lang w:val="el-GR"/>
              </w:rPr>
              <w:t xml:space="preserve">Οι πλειστηριασμοί αυξήθηκαν: 29.100 → </w:t>
            </w:r>
            <w:r>
              <w:rPr>
                <w:rFonts w:ascii="Calibri" w:hAnsi="Calibri" w:cs="Calibri"/>
                <w:bCs/>
                <w:sz w:val="24"/>
                <w:szCs w:val="24"/>
                <w:lang w:val="el-GR"/>
              </w:rPr>
              <w:t>67.309 (+131%)</w:t>
            </w:r>
            <w:r>
              <w:rPr>
                <w:rFonts w:ascii="Calibri" w:hAnsi="Calibri" w:cs="Calibri"/>
                <w:sz w:val="24"/>
                <w:szCs w:val="24"/>
                <w:lang w:val="el-GR"/>
              </w:rPr>
              <w:t xml:space="preserve">. Σωρευτικά 2020-2026: </w:t>
            </w:r>
            <w:r>
              <w:rPr>
                <w:rFonts w:ascii="Calibri" w:hAnsi="Calibri" w:cs="Calibri"/>
                <w:bCs/>
                <w:sz w:val="24"/>
                <w:szCs w:val="24"/>
                <w:lang w:val="el-GR"/>
              </w:rPr>
              <w:t>300.000</w:t>
            </w:r>
            <w:r>
              <w:rPr>
                <w:rFonts w:ascii="Calibri" w:hAnsi="Calibri" w:cs="Calibri"/>
                <w:sz w:val="24"/>
                <w:szCs w:val="24"/>
                <w:lang w:val="el-GR"/>
              </w:rPr>
              <w:t xml:space="preserve">. Αναστολές για ευάλωτους: </w:t>
            </w:r>
            <w:r>
              <w:rPr>
                <w:rFonts w:ascii="Calibri" w:hAnsi="Calibri" w:cs="Calibri"/>
                <w:bCs/>
                <w:sz w:val="24"/>
                <w:szCs w:val="24"/>
                <w:lang w:val="el-GR"/>
              </w:rPr>
              <w:t>560</w:t>
            </w:r>
          </w:p>
        </w:tc>
      </w:tr>
      <w:tr w14:paraId="631C8DAB">
        <w:tblPrEx>
          <w:tblLayout w:type="fixed"/>
        </w:tblPrEx>
        <w:tc>
          <w:tcPr>
            <w:tcW w:w="4680" w:type="dxa"/>
            <w:tcMar>
              <w:top w:w="100" w:type="dxa"/>
              <w:left w:w="100" w:type="dxa"/>
              <w:bottom w:w="100" w:type="dxa"/>
              <w:right w:w="100" w:type="dxa"/>
            </w:tcMar>
          </w:tcPr>
          <w:p w14:paraId="43B58C3E">
            <w:pPr>
              <w:rPr>
                <w:rFonts w:ascii="Calibri" w:hAnsi="Calibri" w:cs="Calibri"/>
                <w:sz w:val="24"/>
                <w:szCs w:val="24"/>
              </w:rPr>
            </w:pPr>
            <w:r>
              <w:rPr>
                <w:rFonts w:ascii="Calibri" w:hAnsi="Calibri" w:cs="Calibri"/>
                <w:sz w:val="24"/>
                <w:szCs w:val="24"/>
              </w:rPr>
              <w:t>«Ο εξωδικαστικός δουλεύει»</w:t>
            </w:r>
          </w:p>
        </w:tc>
        <w:tc>
          <w:tcPr>
            <w:tcW w:w="4680" w:type="dxa"/>
            <w:tcMar>
              <w:top w:w="100" w:type="dxa"/>
              <w:left w:w="100" w:type="dxa"/>
              <w:bottom w:w="100" w:type="dxa"/>
              <w:right w:w="100" w:type="dxa"/>
            </w:tcMar>
          </w:tcPr>
          <w:p w14:paraId="26D20BD4">
            <w:pPr>
              <w:rPr>
                <w:rFonts w:ascii="Calibri" w:hAnsi="Calibri" w:cs="Calibri"/>
                <w:sz w:val="24"/>
                <w:szCs w:val="24"/>
                <w:lang w:val="el-GR"/>
              </w:rPr>
            </w:pPr>
            <w:r>
              <w:rPr>
                <w:rFonts w:ascii="Calibri" w:hAnsi="Calibri" w:cs="Calibri"/>
                <w:sz w:val="24"/>
                <w:szCs w:val="24"/>
                <w:lang w:val="el-GR"/>
              </w:rPr>
              <w:t xml:space="preserve">Αιτήματα για δάνεια: 42 δισ. Ρυθμίσεις δανείων: </w:t>
            </w:r>
            <w:r>
              <w:rPr>
                <w:rFonts w:ascii="Calibri" w:hAnsi="Calibri" w:cs="Calibri"/>
                <w:bCs/>
                <w:sz w:val="24"/>
                <w:szCs w:val="24"/>
                <w:lang w:val="el-GR"/>
              </w:rPr>
              <w:t>5 δισ.</w:t>
            </w:r>
          </w:p>
        </w:tc>
      </w:tr>
      <w:tr w14:paraId="382CBD15">
        <w:tblPrEx>
          <w:tblLayout w:type="fixed"/>
        </w:tblPrEx>
        <w:tc>
          <w:tcPr>
            <w:tcW w:w="4680" w:type="dxa"/>
            <w:tcMar>
              <w:top w:w="100" w:type="dxa"/>
              <w:left w:w="100" w:type="dxa"/>
              <w:bottom w:w="100" w:type="dxa"/>
              <w:right w:w="100" w:type="dxa"/>
            </w:tcMar>
          </w:tcPr>
          <w:p w14:paraId="5973C82A">
            <w:pPr>
              <w:rPr>
                <w:rFonts w:ascii="Calibri" w:hAnsi="Calibri" w:cs="Calibri"/>
                <w:sz w:val="24"/>
                <w:szCs w:val="24"/>
              </w:rPr>
            </w:pPr>
            <w:r>
              <w:rPr>
                <w:rFonts w:ascii="Calibri" w:hAnsi="Calibri" w:cs="Calibri"/>
                <w:sz w:val="24"/>
                <w:szCs w:val="24"/>
              </w:rPr>
              <w:t>—</w:t>
            </w:r>
          </w:p>
        </w:tc>
        <w:tc>
          <w:tcPr>
            <w:tcW w:w="4680" w:type="dxa"/>
            <w:tcMar>
              <w:top w:w="100" w:type="dxa"/>
              <w:left w:w="100" w:type="dxa"/>
              <w:bottom w:w="100" w:type="dxa"/>
              <w:right w:w="100" w:type="dxa"/>
            </w:tcMar>
          </w:tcPr>
          <w:p w14:paraId="49D2D471">
            <w:pPr>
              <w:rPr>
                <w:rFonts w:ascii="Calibri" w:hAnsi="Calibri" w:cs="Calibri"/>
                <w:sz w:val="24"/>
                <w:szCs w:val="24"/>
                <w:lang w:val="el-GR"/>
              </w:rPr>
            </w:pPr>
            <w:r>
              <w:rPr>
                <w:rFonts w:ascii="Calibri" w:hAnsi="Calibri" w:cs="Calibri"/>
                <w:sz w:val="24"/>
                <w:szCs w:val="24"/>
                <w:lang w:val="el-GR"/>
              </w:rPr>
              <w:t xml:space="preserve">ν.4738/2020: </w:t>
            </w:r>
            <w:r>
              <w:rPr>
                <w:rFonts w:ascii="Calibri" w:hAnsi="Calibri" w:cs="Calibri"/>
                <w:bCs/>
                <w:sz w:val="24"/>
                <w:szCs w:val="24"/>
                <w:lang w:val="el-GR"/>
              </w:rPr>
              <w:t>καταργήθηκε η προστασία της πρώτης κατοικίας</w:t>
            </w:r>
          </w:p>
        </w:tc>
      </w:tr>
    </w:tbl>
    <w:p w14:paraId="275E93CA">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725878F5">
      <w:pPr>
        <w:rPr>
          <w:rFonts w:ascii="Calibri" w:hAnsi="Calibri" w:cs="Calibri"/>
          <w:sz w:val="24"/>
          <w:szCs w:val="24"/>
          <w:lang w:val="el-GR"/>
        </w:rPr>
      </w:pPr>
      <w:r>
        <w:rPr>
          <w:rFonts w:ascii="Calibri" w:hAnsi="Calibri" w:cs="Calibri"/>
          <w:b/>
          <w:bCs/>
          <w:sz w:val="24"/>
          <w:szCs w:val="24"/>
          <w:lang w:val="el-GR"/>
        </w:rPr>
        <w:t>Η ουσία: «Εξυγίανση» σημαίνει ότι το χρέος σας το αγόρασε κάποιος που θα σας βγάλει το σπίτι στο σφυρί.</w:t>
      </w:r>
    </w:p>
    <w:p w14:paraId="47254145">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7B45CE0D">
      <w:pPr>
        <w:rPr>
          <w:rFonts w:ascii="Calibri" w:hAnsi="Calibri" w:cs="Calibri"/>
          <w:sz w:val="24"/>
          <w:szCs w:val="24"/>
        </w:rPr>
      </w:pPr>
      <w:r>
        <w:rPr>
          <w:rFonts w:ascii="Calibri" w:hAnsi="Calibri" w:cs="Calibri"/>
          <w:sz w:val="24"/>
          <w:szCs w:val="24"/>
        </w:rPr>
        <w:pict>
          <v:rect id="_x0000_i1027" o:spt="1" style="height:1.5pt;width:0pt;" fillcolor="#A0A0A0" filled="t" stroked="f" coordsize="21600,21600" o:hr="t" o:hrstd="t" o:hralign="center">
            <v:path/>
            <v:fill on="t" focussize="0,0"/>
            <v:stroke on="f"/>
            <v:imagedata o:title=""/>
            <o:lock v:ext="edit"/>
            <w10:wrap type="none"/>
            <w10:anchorlock/>
          </v:rect>
        </w:pict>
      </w:r>
    </w:p>
    <w:p w14:paraId="3FFECEB2">
      <w:pPr>
        <w:pStyle w:val="3"/>
        <w:rPr>
          <w:rFonts w:ascii="Calibri" w:hAnsi="Calibri" w:cs="Calibri"/>
          <w:sz w:val="24"/>
          <w:szCs w:val="24"/>
          <w:lang w:val="el-GR"/>
        </w:rPr>
      </w:pPr>
      <w:bookmarkStart w:id="4" w:name="_u8seigm1rs0r" w:colFirst="0" w:colLast="0"/>
      <w:bookmarkEnd w:id="4"/>
      <w:r>
        <w:rPr>
          <w:rFonts w:ascii="Calibri" w:hAnsi="Calibri" w:cs="Calibri"/>
          <w:sz w:val="24"/>
          <w:szCs w:val="24"/>
          <w:lang w:val="el-GR"/>
        </w:rPr>
        <w:t>4. ΣΤΕΓΗ — Η ακριβότερη στέγη της Ευρώπης</w:t>
      </w:r>
    </w:p>
    <w:p w14:paraId="2D4C53D0">
      <w:pPr>
        <w:rPr>
          <w:rFonts w:ascii="Calibri" w:hAnsi="Calibri" w:cs="Calibri"/>
          <w:sz w:val="24"/>
          <w:szCs w:val="24"/>
          <w:lang w:val="el-GR"/>
        </w:rPr>
      </w:pPr>
      <w:r>
        <w:rPr>
          <w:rFonts w:ascii="Calibri" w:hAnsi="Calibri" w:cs="Calibri"/>
          <w:b/>
          <w:bCs/>
          <w:sz w:val="24"/>
          <w:szCs w:val="24"/>
          <w:lang w:val="el-GR"/>
        </w:rPr>
        <w:t>Τι λέει η κυβέρνηση:</w:t>
      </w:r>
      <w:r>
        <w:rPr>
          <w:rFonts w:ascii="Calibri" w:hAnsi="Calibri" w:cs="Calibri"/>
          <w:sz w:val="24"/>
          <w:szCs w:val="24"/>
          <w:lang w:val="el-GR"/>
        </w:rPr>
        <w:t xml:space="preserve"> «Δώσαμε 7 δισ. σε στεγαστικά προγράμματα — Σπίτι μου Ι και ΙΙ.»</w:t>
      </w:r>
    </w:p>
    <w:p w14:paraId="64382189">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586B6FD7">
      <w:pPr>
        <w:rPr>
          <w:rFonts w:ascii="Calibri" w:hAnsi="Calibri" w:cs="Calibri"/>
          <w:sz w:val="24"/>
          <w:szCs w:val="24"/>
          <w:lang w:val="el-GR"/>
        </w:rPr>
      </w:pPr>
      <w:r>
        <w:rPr>
          <w:rFonts w:ascii="Calibri" w:hAnsi="Calibri" w:cs="Calibri"/>
          <w:b/>
          <w:bCs/>
          <w:sz w:val="24"/>
          <w:szCs w:val="24"/>
          <w:lang w:val="el-GR"/>
        </w:rPr>
        <w:t>Τι ισχύει:</w:t>
      </w:r>
      <w:r>
        <w:rPr>
          <w:rFonts w:ascii="Calibri" w:hAnsi="Calibri" w:cs="Calibri"/>
          <w:sz w:val="24"/>
          <w:szCs w:val="24"/>
          <w:lang w:val="el-GR"/>
        </w:rPr>
        <w:t xml:space="preserve"> Σε μια αγορά με λίγα σπίτια, όταν μοιράζεις φθηνά δάνεια χωρίς να χτίζεις, το μόνο σίγουρο είναι ότι ανεβάζεις τις τιμές. Αυτό ακριβώς έγινε. Η Ελλάδα είναι σήμερα η χώρα όπου η στέγη απορροφά το μεγαλύτερο κομμάτι του εισοδήματος σε όλη την Ευρώπη — και για τα φτωχότερα νοικοκυριά, πάνω από το μισό.</w:t>
      </w:r>
    </w:p>
    <w:p w14:paraId="2CAE7A9A">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tbl>
      <w:tblPr>
        <w:tblStyle w:val="20"/>
        <w:tblW w:w="936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120"/>
        <w:gridCol w:w="3120"/>
        <w:gridCol w:w="3120"/>
      </w:tblGrid>
      <w:tr w14:paraId="082537E9">
        <w:tblPrEx>
          <w:tblLayout w:type="fixed"/>
        </w:tblPrEx>
        <w:trPr>
          <w:tblHeader/>
        </w:trPr>
        <w:tc>
          <w:tcPr>
            <w:tcW w:w="3120" w:type="dxa"/>
            <w:tcMar>
              <w:top w:w="100" w:type="dxa"/>
              <w:left w:w="100" w:type="dxa"/>
              <w:bottom w:w="100" w:type="dxa"/>
              <w:right w:w="100" w:type="dxa"/>
            </w:tcMar>
          </w:tcPr>
          <w:p w14:paraId="3CA22436">
            <w:pPr>
              <w:rPr>
                <w:rFonts w:ascii="Calibri" w:hAnsi="Calibri" w:cs="Calibri"/>
                <w:b/>
                <w:bCs/>
                <w:sz w:val="24"/>
                <w:szCs w:val="24"/>
              </w:rPr>
            </w:pPr>
            <w:r>
              <w:rPr>
                <w:rFonts w:ascii="Calibri" w:hAnsi="Calibri" w:cs="Calibri"/>
                <w:b/>
                <w:bCs/>
                <w:sz w:val="24"/>
                <w:szCs w:val="24"/>
              </w:rPr>
              <w:t>Δείκτης</w:t>
            </w:r>
          </w:p>
        </w:tc>
        <w:tc>
          <w:tcPr>
            <w:tcW w:w="3120" w:type="dxa"/>
            <w:tcMar>
              <w:top w:w="100" w:type="dxa"/>
              <w:left w:w="100" w:type="dxa"/>
              <w:bottom w:w="100" w:type="dxa"/>
              <w:right w:w="100" w:type="dxa"/>
            </w:tcMar>
          </w:tcPr>
          <w:p w14:paraId="33540349">
            <w:pPr>
              <w:rPr>
                <w:rFonts w:ascii="Calibri" w:hAnsi="Calibri" w:cs="Calibri"/>
                <w:b/>
                <w:bCs/>
                <w:sz w:val="24"/>
                <w:szCs w:val="24"/>
              </w:rPr>
            </w:pPr>
            <w:r>
              <w:rPr>
                <w:rFonts w:ascii="Calibri" w:hAnsi="Calibri" w:cs="Calibri"/>
                <w:b/>
                <w:bCs/>
                <w:sz w:val="24"/>
                <w:szCs w:val="24"/>
              </w:rPr>
              <w:t>Ελλάδα</w:t>
            </w:r>
          </w:p>
        </w:tc>
        <w:tc>
          <w:tcPr>
            <w:tcW w:w="3120" w:type="dxa"/>
            <w:tcMar>
              <w:top w:w="100" w:type="dxa"/>
              <w:left w:w="100" w:type="dxa"/>
              <w:bottom w:w="100" w:type="dxa"/>
              <w:right w:w="100" w:type="dxa"/>
            </w:tcMar>
          </w:tcPr>
          <w:p w14:paraId="390ECEED">
            <w:pPr>
              <w:rPr>
                <w:rFonts w:ascii="Calibri" w:hAnsi="Calibri" w:cs="Calibri"/>
                <w:b/>
                <w:bCs/>
                <w:sz w:val="24"/>
                <w:szCs w:val="24"/>
              </w:rPr>
            </w:pPr>
            <w:r>
              <w:rPr>
                <w:rFonts w:ascii="Calibri" w:hAnsi="Calibri" w:cs="Calibri"/>
                <w:b/>
                <w:bCs/>
                <w:sz w:val="24"/>
                <w:szCs w:val="24"/>
              </w:rPr>
              <w:t>ΕΕ</w:t>
            </w:r>
          </w:p>
        </w:tc>
      </w:tr>
      <w:tr w14:paraId="13E5DC45">
        <w:tblPrEx>
          <w:tblLayout w:type="fixed"/>
        </w:tblPrEx>
        <w:tc>
          <w:tcPr>
            <w:tcW w:w="3120" w:type="dxa"/>
            <w:tcMar>
              <w:top w:w="100" w:type="dxa"/>
              <w:left w:w="100" w:type="dxa"/>
              <w:bottom w:w="100" w:type="dxa"/>
              <w:right w:w="100" w:type="dxa"/>
            </w:tcMar>
          </w:tcPr>
          <w:p w14:paraId="16DEA902">
            <w:pPr>
              <w:rPr>
                <w:rFonts w:ascii="Calibri" w:hAnsi="Calibri" w:cs="Calibri"/>
                <w:sz w:val="24"/>
                <w:szCs w:val="24"/>
                <w:lang w:val="el-GR"/>
              </w:rPr>
            </w:pPr>
            <w:r>
              <w:rPr>
                <w:rFonts w:ascii="Calibri" w:hAnsi="Calibri" w:cs="Calibri"/>
                <w:sz w:val="24"/>
                <w:szCs w:val="24"/>
                <w:lang w:val="el-GR"/>
              </w:rPr>
              <w:t>Πόσο εισόδημα τρώει η στέγη</w:t>
            </w:r>
          </w:p>
        </w:tc>
        <w:tc>
          <w:tcPr>
            <w:tcW w:w="3120" w:type="dxa"/>
            <w:tcMar>
              <w:top w:w="100" w:type="dxa"/>
              <w:left w:w="100" w:type="dxa"/>
              <w:bottom w:w="100" w:type="dxa"/>
              <w:right w:w="100" w:type="dxa"/>
            </w:tcMar>
          </w:tcPr>
          <w:p w14:paraId="77067083">
            <w:pPr>
              <w:rPr>
                <w:rFonts w:ascii="Calibri" w:hAnsi="Calibri" w:cs="Calibri"/>
                <w:sz w:val="24"/>
                <w:szCs w:val="24"/>
              </w:rPr>
            </w:pPr>
            <w:r>
              <w:rPr>
                <w:rFonts w:ascii="Calibri" w:hAnsi="Calibri" w:cs="Calibri"/>
                <w:b/>
                <w:bCs/>
                <w:sz w:val="24"/>
                <w:szCs w:val="24"/>
              </w:rPr>
              <w:t>35,5% — 1η θέση στην ΕΕ</w:t>
            </w:r>
          </w:p>
        </w:tc>
        <w:tc>
          <w:tcPr>
            <w:tcW w:w="3120" w:type="dxa"/>
            <w:tcMar>
              <w:top w:w="100" w:type="dxa"/>
              <w:left w:w="100" w:type="dxa"/>
              <w:bottom w:w="100" w:type="dxa"/>
              <w:right w:w="100" w:type="dxa"/>
            </w:tcMar>
          </w:tcPr>
          <w:p w14:paraId="4D175A09">
            <w:pPr>
              <w:rPr>
                <w:rFonts w:ascii="Calibri" w:hAnsi="Calibri" w:cs="Calibri"/>
                <w:sz w:val="24"/>
                <w:szCs w:val="24"/>
              </w:rPr>
            </w:pPr>
            <w:r>
              <w:rPr>
                <w:rFonts w:ascii="Calibri" w:hAnsi="Calibri" w:cs="Calibri"/>
                <w:sz w:val="24"/>
                <w:szCs w:val="24"/>
              </w:rPr>
              <w:t>19,2%</w:t>
            </w:r>
          </w:p>
        </w:tc>
      </w:tr>
      <w:tr w14:paraId="219238E3">
        <w:tblPrEx>
          <w:tblLayout w:type="fixed"/>
        </w:tblPrEx>
        <w:tc>
          <w:tcPr>
            <w:tcW w:w="3120" w:type="dxa"/>
            <w:tcMar>
              <w:top w:w="100" w:type="dxa"/>
              <w:left w:w="100" w:type="dxa"/>
              <w:bottom w:w="100" w:type="dxa"/>
              <w:right w:w="100" w:type="dxa"/>
            </w:tcMar>
          </w:tcPr>
          <w:p w14:paraId="7440041A">
            <w:pPr>
              <w:rPr>
                <w:rFonts w:ascii="Calibri" w:hAnsi="Calibri" w:cs="Calibri"/>
                <w:sz w:val="24"/>
                <w:szCs w:val="24"/>
                <w:lang w:val="el-GR"/>
              </w:rPr>
            </w:pPr>
            <w:r>
              <w:rPr>
                <w:rFonts w:ascii="Calibri" w:hAnsi="Calibri" w:cs="Calibri"/>
                <w:sz w:val="24"/>
                <w:szCs w:val="24"/>
                <w:lang w:val="el-GR"/>
              </w:rPr>
              <w:t>Πόσο εισόδημα τρώει η στέγη, για φτωχά νοικοκυριά</w:t>
            </w:r>
          </w:p>
        </w:tc>
        <w:tc>
          <w:tcPr>
            <w:tcW w:w="3120" w:type="dxa"/>
            <w:tcMar>
              <w:top w:w="100" w:type="dxa"/>
              <w:left w:w="100" w:type="dxa"/>
              <w:bottom w:w="100" w:type="dxa"/>
              <w:right w:w="100" w:type="dxa"/>
            </w:tcMar>
          </w:tcPr>
          <w:p w14:paraId="56EA4CC2">
            <w:pPr>
              <w:rPr>
                <w:rFonts w:ascii="Calibri" w:hAnsi="Calibri" w:cs="Calibri"/>
                <w:sz w:val="24"/>
                <w:szCs w:val="24"/>
              </w:rPr>
            </w:pPr>
            <w:r>
              <w:rPr>
                <w:rFonts w:ascii="Calibri" w:hAnsi="Calibri" w:cs="Calibri"/>
                <w:b/>
                <w:bCs/>
                <w:sz w:val="24"/>
                <w:szCs w:val="24"/>
              </w:rPr>
              <w:t>62,8% — 1η θέση στην ΕΕ</w:t>
            </w:r>
          </w:p>
        </w:tc>
        <w:tc>
          <w:tcPr>
            <w:tcW w:w="3120" w:type="dxa"/>
            <w:tcMar>
              <w:top w:w="100" w:type="dxa"/>
              <w:left w:w="100" w:type="dxa"/>
              <w:bottom w:w="100" w:type="dxa"/>
              <w:right w:w="100" w:type="dxa"/>
            </w:tcMar>
          </w:tcPr>
          <w:p w14:paraId="758F9D4B">
            <w:pPr>
              <w:rPr>
                <w:rFonts w:ascii="Calibri" w:hAnsi="Calibri" w:cs="Calibri"/>
                <w:sz w:val="24"/>
                <w:szCs w:val="24"/>
              </w:rPr>
            </w:pPr>
            <w:r>
              <w:rPr>
                <w:rFonts w:ascii="Calibri" w:hAnsi="Calibri" w:cs="Calibri"/>
                <w:sz w:val="24"/>
                <w:szCs w:val="24"/>
              </w:rPr>
              <w:t>36,9%</w:t>
            </w:r>
          </w:p>
        </w:tc>
      </w:tr>
      <w:tr w14:paraId="09D87DB5">
        <w:tblPrEx>
          <w:tblLayout w:type="fixed"/>
        </w:tblPrEx>
        <w:tc>
          <w:tcPr>
            <w:tcW w:w="3120" w:type="dxa"/>
            <w:tcMar>
              <w:top w:w="100" w:type="dxa"/>
              <w:left w:w="100" w:type="dxa"/>
              <w:bottom w:w="100" w:type="dxa"/>
              <w:right w:w="100" w:type="dxa"/>
            </w:tcMar>
          </w:tcPr>
          <w:p w14:paraId="019D3303">
            <w:pPr>
              <w:rPr>
                <w:rFonts w:ascii="Calibri" w:hAnsi="Calibri" w:cs="Calibri"/>
                <w:sz w:val="24"/>
                <w:szCs w:val="24"/>
              </w:rPr>
            </w:pPr>
            <w:r>
              <w:rPr>
                <w:rFonts w:ascii="Calibri" w:hAnsi="Calibri" w:cs="Calibri"/>
                <w:sz w:val="24"/>
                <w:szCs w:val="24"/>
              </w:rPr>
              <w:t>Νοικοκυριά με οφειλές στέγασης</w:t>
            </w:r>
          </w:p>
        </w:tc>
        <w:tc>
          <w:tcPr>
            <w:tcW w:w="3120" w:type="dxa"/>
            <w:tcMar>
              <w:top w:w="100" w:type="dxa"/>
              <w:left w:w="100" w:type="dxa"/>
              <w:bottom w:w="100" w:type="dxa"/>
              <w:right w:w="100" w:type="dxa"/>
            </w:tcMar>
          </w:tcPr>
          <w:p w14:paraId="06BAA5B4">
            <w:pPr>
              <w:rPr>
                <w:rFonts w:ascii="Calibri" w:hAnsi="Calibri" w:cs="Calibri"/>
                <w:sz w:val="24"/>
                <w:szCs w:val="24"/>
                <w:lang w:val="el-GR"/>
              </w:rPr>
            </w:pPr>
            <w:r>
              <w:rPr>
                <w:rFonts w:ascii="Calibri" w:hAnsi="Calibri" w:eastAsia="Arial Unicode MS" w:cs="Calibri"/>
                <w:sz w:val="24"/>
                <w:szCs w:val="24"/>
                <w:lang w:val="el-GR"/>
              </w:rPr>
              <w:t xml:space="preserve">31% (2010) → </w:t>
            </w:r>
            <w:r>
              <w:rPr>
                <w:rFonts w:ascii="Calibri" w:hAnsi="Calibri" w:cs="Calibri"/>
                <w:b/>
                <w:bCs/>
                <w:sz w:val="24"/>
                <w:szCs w:val="24"/>
                <w:lang w:val="el-GR"/>
              </w:rPr>
              <w:t>43%</w:t>
            </w:r>
            <w:r>
              <w:rPr>
                <w:rFonts w:ascii="Calibri" w:hAnsi="Calibri" w:cs="Calibri"/>
                <w:sz w:val="24"/>
                <w:szCs w:val="24"/>
                <w:lang w:val="el-GR"/>
              </w:rPr>
              <w:t xml:space="preserve"> — η μεγαλύτερη αύξηση στην ΕΕ</w:t>
            </w:r>
          </w:p>
        </w:tc>
        <w:tc>
          <w:tcPr>
            <w:tcW w:w="3120" w:type="dxa"/>
            <w:tcMar>
              <w:top w:w="100" w:type="dxa"/>
              <w:left w:w="100" w:type="dxa"/>
              <w:bottom w:w="100" w:type="dxa"/>
              <w:right w:w="100" w:type="dxa"/>
            </w:tcMar>
          </w:tcPr>
          <w:p w14:paraId="417392EE">
            <w:pPr>
              <w:rPr>
                <w:rFonts w:ascii="Calibri" w:hAnsi="Calibri" w:cs="Calibri"/>
                <w:sz w:val="24"/>
                <w:szCs w:val="24"/>
              </w:rPr>
            </w:pPr>
            <w:r>
              <w:rPr>
                <w:rFonts w:ascii="Calibri" w:hAnsi="Calibri" w:eastAsia="Arial Unicode MS" w:cs="Calibri"/>
                <w:sz w:val="24"/>
                <w:szCs w:val="24"/>
              </w:rPr>
              <w:t>12% → 9%</w:t>
            </w:r>
          </w:p>
        </w:tc>
      </w:tr>
      <w:tr w14:paraId="75B0F639">
        <w:tblPrEx>
          <w:tblLayout w:type="fixed"/>
        </w:tblPrEx>
        <w:tc>
          <w:tcPr>
            <w:tcW w:w="3120" w:type="dxa"/>
            <w:tcMar>
              <w:top w:w="100" w:type="dxa"/>
              <w:left w:w="100" w:type="dxa"/>
              <w:bottom w:w="100" w:type="dxa"/>
              <w:right w:w="100" w:type="dxa"/>
            </w:tcMar>
          </w:tcPr>
          <w:p w14:paraId="515B3E41">
            <w:pPr>
              <w:rPr>
                <w:rFonts w:ascii="Calibri" w:hAnsi="Calibri" w:cs="Calibri"/>
                <w:sz w:val="24"/>
                <w:szCs w:val="24"/>
              </w:rPr>
            </w:pPr>
            <w:r>
              <w:rPr>
                <w:rFonts w:ascii="Calibri" w:hAnsi="Calibri" w:cs="Calibri"/>
                <w:sz w:val="24"/>
                <w:szCs w:val="24"/>
              </w:rPr>
              <w:t>Τιμές κατοικιών προς εισόδημα (2019-25)</w:t>
            </w:r>
          </w:p>
        </w:tc>
        <w:tc>
          <w:tcPr>
            <w:tcW w:w="3120" w:type="dxa"/>
            <w:tcMar>
              <w:top w:w="100" w:type="dxa"/>
              <w:left w:w="100" w:type="dxa"/>
              <w:bottom w:w="100" w:type="dxa"/>
              <w:right w:w="100" w:type="dxa"/>
            </w:tcMar>
          </w:tcPr>
          <w:p w14:paraId="3470119D">
            <w:pPr>
              <w:rPr>
                <w:rFonts w:ascii="Calibri" w:hAnsi="Calibri" w:cs="Calibri"/>
                <w:sz w:val="24"/>
                <w:szCs w:val="24"/>
              </w:rPr>
            </w:pPr>
            <w:r>
              <w:rPr>
                <w:rFonts w:ascii="Calibri" w:hAnsi="Calibri" w:cs="Calibri"/>
                <w:b/>
                <w:bCs/>
                <w:sz w:val="24"/>
                <w:szCs w:val="24"/>
              </w:rPr>
              <w:t>+26,7%</w:t>
            </w:r>
          </w:p>
        </w:tc>
        <w:tc>
          <w:tcPr>
            <w:tcW w:w="3120" w:type="dxa"/>
            <w:tcMar>
              <w:top w:w="100" w:type="dxa"/>
              <w:left w:w="100" w:type="dxa"/>
              <w:bottom w:w="100" w:type="dxa"/>
              <w:right w:w="100" w:type="dxa"/>
            </w:tcMar>
          </w:tcPr>
          <w:p w14:paraId="4A60913F">
            <w:pPr>
              <w:rPr>
                <w:rFonts w:ascii="Calibri" w:hAnsi="Calibri" w:cs="Calibri"/>
                <w:sz w:val="24"/>
                <w:szCs w:val="24"/>
              </w:rPr>
            </w:pPr>
            <w:r>
              <w:rPr>
                <w:rFonts w:ascii="Calibri" w:hAnsi="Calibri" w:cs="Calibri"/>
                <w:sz w:val="24"/>
                <w:szCs w:val="24"/>
              </w:rPr>
              <w:t>—</w:t>
            </w:r>
          </w:p>
        </w:tc>
      </w:tr>
      <w:tr w14:paraId="05B663F4">
        <w:tblPrEx>
          <w:tblLayout w:type="fixed"/>
        </w:tblPrEx>
        <w:tc>
          <w:tcPr>
            <w:tcW w:w="3120" w:type="dxa"/>
            <w:tcMar>
              <w:top w:w="100" w:type="dxa"/>
              <w:left w:w="100" w:type="dxa"/>
              <w:bottom w:w="100" w:type="dxa"/>
              <w:right w:w="100" w:type="dxa"/>
            </w:tcMar>
          </w:tcPr>
          <w:p w14:paraId="20E2EED5">
            <w:pPr>
              <w:rPr>
                <w:rFonts w:ascii="Calibri" w:hAnsi="Calibri" w:cs="Calibri"/>
                <w:sz w:val="24"/>
                <w:szCs w:val="24"/>
              </w:rPr>
            </w:pPr>
            <w:r>
              <w:rPr>
                <w:rFonts w:ascii="Calibri" w:hAnsi="Calibri" w:cs="Calibri"/>
                <w:sz w:val="24"/>
                <w:szCs w:val="24"/>
              </w:rPr>
              <w:t>Ιδιοκατοίκηση</w:t>
            </w:r>
          </w:p>
        </w:tc>
        <w:tc>
          <w:tcPr>
            <w:tcW w:w="3120" w:type="dxa"/>
            <w:tcMar>
              <w:top w:w="100" w:type="dxa"/>
              <w:left w:w="100" w:type="dxa"/>
              <w:bottom w:w="100" w:type="dxa"/>
              <w:right w:w="100" w:type="dxa"/>
            </w:tcMar>
          </w:tcPr>
          <w:p w14:paraId="3CF11A40">
            <w:pPr>
              <w:rPr>
                <w:rFonts w:ascii="Calibri" w:hAnsi="Calibri" w:cs="Calibri"/>
                <w:sz w:val="24"/>
                <w:szCs w:val="24"/>
              </w:rPr>
            </w:pPr>
            <w:r>
              <w:rPr>
                <w:rFonts w:ascii="Calibri" w:hAnsi="Calibri" w:eastAsia="Arial Unicode MS" w:cs="Calibri"/>
                <w:sz w:val="24"/>
                <w:szCs w:val="24"/>
              </w:rPr>
              <w:t xml:space="preserve">75,4% → </w:t>
            </w:r>
            <w:r>
              <w:rPr>
                <w:rFonts w:ascii="Calibri" w:hAnsi="Calibri" w:cs="Calibri"/>
                <w:b/>
                <w:bCs/>
                <w:sz w:val="24"/>
                <w:szCs w:val="24"/>
              </w:rPr>
              <w:t>69,4% — ιστορικό χαμηλό</w:t>
            </w:r>
          </w:p>
        </w:tc>
        <w:tc>
          <w:tcPr>
            <w:tcW w:w="3120" w:type="dxa"/>
            <w:tcMar>
              <w:top w:w="100" w:type="dxa"/>
              <w:left w:w="100" w:type="dxa"/>
              <w:bottom w:w="100" w:type="dxa"/>
              <w:right w:w="100" w:type="dxa"/>
            </w:tcMar>
          </w:tcPr>
          <w:p w14:paraId="0888DDEC">
            <w:pPr>
              <w:rPr>
                <w:rFonts w:ascii="Calibri" w:hAnsi="Calibri" w:cs="Calibri"/>
                <w:sz w:val="24"/>
                <w:szCs w:val="24"/>
              </w:rPr>
            </w:pPr>
            <w:r>
              <w:rPr>
                <w:rFonts w:ascii="Calibri" w:hAnsi="Calibri" w:cs="Calibri"/>
                <w:sz w:val="24"/>
                <w:szCs w:val="24"/>
              </w:rPr>
              <w:t>68,4%</w:t>
            </w:r>
          </w:p>
        </w:tc>
      </w:tr>
    </w:tbl>
    <w:p w14:paraId="41254A7A">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p>
    <w:p w14:paraId="4EA7050F">
      <w:pPr>
        <w:rPr>
          <w:rFonts w:ascii="Calibri" w:hAnsi="Calibri" w:cs="Calibri"/>
          <w:sz w:val="24"/>
          <w:szCs w:val="24"/>
          <w:lang w:val="el-GR"/>
        </w:rPr>
      </w:pPr>
      <w:r>
        <w:rPr>
          <w:rFonts w:ascii="Calibri" w:hAnsi="Calibri" w:cs="Calibri"/>
          <w:sz w:val="24"/>
          <w:szCs w:val="24"/>
          <w:lang w:val="el-GR"/>
        </w:rPr>
        <w:t>Και το 30-35% του πληθυσμού — πάνω από 1 εκατομμύριο άνθρωποι — δεν έχει δικό του σπίτι.</w:t>
      </w:r>
    </w:p>
    <w:p w14:paraId="7879E903">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77ED0CC0">
      <w:pPr>
        <w:rPr>
          <w:rFonts w:ascii="Calibri" w:hAnsi="Calibri" w:cs="Calibri"/>
          <w:sz w:val="24"/>
          <w:szCs w:val="24"/>
          <w:lang w:val="el-GR"/>
        </w:rPr>
      </w:pPr>
      <w:r>
        <w:rPr>
          <w:rFonts w:ascii="Calibri" w:hAnsi="Calibri" w:cs="Calibri"/>
          <w:b/>
          <w:bCs/>
          <w:sz w:val="24"/>
          <w:szCs w:val="24"/>
          <w:lang w:val="el-GR"/>
        </w:rPr>
        <w:t>Η ουσία: Τα «μέτρα» τους φούσκωσαν τη ζήτηση χωρίς να χτίσουν τίποτα — και οι τιμές πήραν φωτιά.</w:t>
      </w:r>
    </w:p>
    <w:p w14:paraId="5C0F1AE8">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4A882B8B">
      <w:pPr>
        <w:rPr>
          <w:rFonts w:ascii="Calibri" w:hAnsi="Calibri" w:cs="Calibri"/>
          <w:sz w:val="24"/>
          <w:szCs w:val="24"/>
        </w:rPr>
      </w:pPr>
      <w:r>
        <w:rPr>
          <w:rFonts w:ascii="Calibri" w:hAnsi="Calibri" w:cs="Calibri"/>
          <w:sz w:val="24"/>
          <w:szCs w:val="24"/>
        </w:rPr>
        <w:pict>
          <v:rect id="_x0000_i1028" o:spt="1" style="height:1.5pt;width:0pt;" fillcolor="#A0A0A0" filled="t" stroked="f" coordsize="21600,21600" o:hr="t" o:hrstd="t" o:hralign="center">
            <v:path/>
            <v:fill on="t" focussize="0,0"/>
            <v:stroke on="f"/>
            <v:imagedata o:title=""/>
            <o:lock v:ext="edit"/>
            <w10:wrap type="none"/>
            <w10:anchorlock/>
          </v:rect>
        </w:pict>
      </w:r>
    </w:p>
    <w:p w14:paraId="64FB5799">
      <w:pPr>
        <w:pStyle w:val="3"/>
        <w:rPr>
          <w:rFonts w:ascii="Calibri" w:hAnsi="Calibri" w:cs="Calibri"/>
          <w:sz w:val="24"/>
          <w:szCs w:val="24"/>
          <w:lang w:val="el-GR"/>
        </w:rPr>
      </w:pPr>
      <w:bookmarkStart w:id="5" w:name="_g4yiq3mxgw6r" w:colFirst="0" w:colLast="0"/>
      <w:bookmarkEnd w:id="5"/>
      <w:r>
        <w:rPr>
          <w:rFonts w:ascii="Calibri" w:hAnsi="Calibri" w:cs="Calibri"/>
          <w:sz w:val="24"/>
          <w:szCs w:val="24"/>
          <w:lang w:val="el-GR"/>
        </w:rPr>
        <w:t>5. ΥΓΕΙΑ — Όποιος δεν έχει, δεν εξετάζεται</w:t>
      </w:r>
    </w:p>
    <w:p w14:paraId="195C7C33">
      <w:pPr>
        <w:rPr>
          <w:rFonts w:ascii="Calibri" w:hAnsi="Calibri" w:cs="Calibri"/>
          <w:sz w:val="24"/>
          <w:szCs w:val="24"/>
          <w:lang w:val="el-GR"/>
        </w:rPr>
      </w:pPr>
      <w:r>
        <w:rPr>
          <w:rFonts w:ascii="Calibri" w:hAnsi="Calibri" w:cs="Calibri"/>
          <w:b/>
          <w:bCs/>
          <w:sz w:val="24"/>
          <w:szCs w:val="24"/>
          <w:lang w:val="el-GR"/>
        </w:rPr>
        <w:t>Τι λέει η κυβέρνηση:</w:t>
      </w:r>
      <w:r>
        <w:rPr>
          <w:rFonts w:ascii="Calibri" w:hAnsi="Calibri" w:cs="Calibri"/>
          <w:sz w:val="24"/>
          <w:szCs w:val="24"/>
          <w:lang w:val="el-GR"/>
        </w:rPr>
        <w:t xml:space="preserve"> Για την Υγεία ο απολογισμός μιλά ελάχιστα. Και υπάρχει λόγος.</w:t>
      </w:r>
    </w:p>
    <w:p w14:paraId="0C156E6C">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2D39DA0F">
      <w:pPr>
        <w:rPr>
          <w:rFonts w:ascii="Calibri" w:hAnsi="Calibri" w:cs="Calibri"/>
          <w:sz w:val="24"/>
          <w:szCs w:val="24"/>
          <w:lang w:val="el-GR"/>
        </w:rPr>
      </w:pPr>
      <w:r>
        <w:rPr>
          <w:rFonts w:ascii="Calibri" w:hAnsi="Calibri" w:cs="Calibri"/>
          <w:b/>
          <w:bCs/>
          <w:sz w:val="24"/>
          <w:szCs w:val="24"/>
          <w:lang w:val="el-GR"/>
        </w:rPr>
        <w:t>Τι ισχύει:</w:t>
      </w:r>
      <w:r>
        <w:rPr>
          <w:rFonts w:ascii="Calibri" w:hAnsi="Calibri" w:cs="Calibri"/>
          <w:sz w:val="24"/>
          <w:szCs w:val="24"/>
          <w:lang w:val="el-GR"/>
        </w:rPr>
        <w:t xml:space="preserve"> Το κράτος πάγωσε τη δαπάνη για τη δημόσια υγεία στο ίδιο ακριβώς ποσοστό επί επτά χρόνια — πολύ κάτω από την Ευρώπη και κάτω κι από την Ελλάδα του 2010. Τη διαφορά την πληρώνει ο πολίτης από την τσέπη του. Και όποιος δεν μπορεί, απλώς δεν εξετάζεται: σε αυτόν τον δείκτη είμαστε με διαφορά πρώτοι στην Ευρώπη.</w:t>
      </w:r>
    </w:p>
    <w:p w14:paraId="1F6F4D77">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tbl>
      <w:tblPr>
        <w:tblStyle w:val="21"/>
        <w:tblW w:w="9096"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032"/>
        <w:gridCol w:w="3032"/>
        <w:gridCol w:w="3032"/>
      </w:tblGrid>
      <w:tr w14:paraId="4FF3F1D0">
        <w:tblPrEx>
          <w:tblLayout w:type="fixed"/>
        </w:tblPrEx>
        <w:trPr>
          <w:trHeight w:val="322" w:hRule="atLeast"/>
          <w:tblHeader/>
        </w:trPr>
        <w:tc>
          <w:tcPr>
            <w:tcW w:w="3032" w:type="dxa"/>
            <w:tcMar>
              <w:top w:w="100" w:type="dxa"/>
              <w:left w:w="100" w:type="dxa"/>
              <w:bottom w:w="100" w:type="dxa"/>
              <w:right w:w="100" w:type="dxa"/>
            </w:tcMar>
          </w:tcPr>
          <w:p w14:paraId="0BFB83CF">
            <w:pPr>
              <w:rPr>
                <w:rFonts w:ascii="Calibri" w:hAnsi="Calibri" w:cs="Calibri"/>
                <w:b/>
                <w:bCs/>
                <w:sz w:val="24"/>
                <w:szCs w:val="24"/>
              </w:rPr>
            </w:pPr>
            <w:r>
              <w:rPr>
                <w:rFonts w:ascii="Calibri" w:hAnsi="Calibri" w:cs="Calibri"/>
                <w:b/>
                <w:bCs/>
                <w:sz w:val="24"/>
                <w:szCs w:val="24"/>
              </w:rPr>
              <w:t>Δείκτης</w:t>
            </w:r>
          </w:p>
        </w:tc>
        <w:tc>
          <w:tcPr>
            <w:tcW w:w="3032" w:type="dxa"/>
            <w:tcMar>
              <w:top w:w="100" w:type="dxa"/>
              <w:left w:w="100" w:type="dxa"/>
              <w:bottom w:w="100" w:type="dxa"/>
              <w:right w:w="100" w:type="dxa"/>
            </w:tcMar>
          </w:tcPr>
          <w:p w14:paraId="4AFC4ACE">
            <w:pPr>
              <w:rPr>
                <w:rFonts w:ascii="Calibri" w:hAnsi="Calibri" w:cs="Calibri"/>
                <w:b/>
                <w:bCs/>
                <w:sz w:val="24"/>
                <w:szCs w:val="24"/>
              </w:rPr>
            </w:pPr>
            <w:r>
              <w:rPr>
                <w:rFonts w:ascii="Calibri" w:hAnsi="Calibri" w:cs="Calibri"/>
                <w:b/>
                <w:bCs/>
                <w:sz w:val="24"/>
                <w:szCs w:val="24"/>
              </w:rPr>
              <w:t>2019</w:t>
            </w:r>
          </w:p>
        </w:tc>
        <w:tc>
          <w:tcPr>
            <w:tcW w:w="3032" w:type="dxa"/>
            <w:tcMar>
              <w:top w:w="100" w:type="dxa"/>
              <w:left w:w="100" w:type="dxa"/>
              <w:bottom w:w="100" w:type="dxa"/>
              <w:right w:w="100" w:type="dxa"/>
            </w:tcMar>
          </w:tcPr>
          <w:p w14:paraId="4BCE99ED">
            <w:pPr>
              <w:rPr>
                <w:rFonts w:ascii="Calibri" w:hAnsi="Calibri" w:cs="Calibri"/>
                <w:b/>
                <w:bCs/>
                <w:sz w:val="24"/>
                <w:szCs w:val="24"/>
              </w:rPr>
            </w:pPr>
            <w:r>
              <w:rPr>
                <w:rFonts w:ascii="Calibri" w:hAnsi="Calibri" w:cs="Calibri"/>
                <w:b/>
                <w:bCs/>
                <w:sz w:val="24"/>
                <w:szCs w:val="24"/>
              </w:rPr>
              <w:t>Σήμερα</w:t>
            </w:r>
          </w:p>
        </w:tc>
      </w:tr>
      <w:tr w14:paraId="7FCF9619">
        <w:tblPrEx>
          <w:tblLayout w:type="fixed"/>
        </w:tblPrEx>
        <w:trPr>
          <w:trHeight w:val="979" w:hRule="atLeast"/>
        </w:trPr>
        <w:tc>
          <w:tcPr>
            <w:tcW w:w="3032" w:type="dxa"/>
            <w:tcMar>
              <w:top w:w="100" w:type="dxa"/>
              <w:left w:w="100" w:type="dxa"/>
              <w:bottom w:w="100" w:type="dxa"/>
              <w:right w:w="100" w:type="dxa"/>
            </w:tcMar>
          </w:tcPr>
          <w:p w14:paraId="5C9094CC">
            <w:pPr>
              <w:rPr>
                <w:rFonts w:ascii="Calibri" w:hAnsi="Calibri" w:cs="Calibri"/>
                <w:sz w:val="24"/>
                <w:szCs w:val="24"/>
                <w:lang w:val="el-GR"/>
              </w:rPr>
            </w:pPr>
            <w:r>
              <w:rPr>
                <w:rFonts w:ascii="Calibri" w:hAnsi="Calibri" w:cs="Calibri"/>
                <w:sz w:val="24"/>
                <w:szCs w:val="24"/>
                <w:lang w:val="el-GR"/>
              </w:rPr>
              <w:t>Δεν μπορούν να κάνουν αναγκαίες ιατρικές εξετάσεις λόγω κόστους</w:t>
            </w:r>
          </w:p>
        </w:tc>
        <w:tc>
          <w:tcPr>
            <w:tcW w:w="3032" w:type="dxa"/>
            <w:tcMar>
              <w:top w:w="100" w:type="dxa"/>
              <w:left w:w="100" w:type="dxa"/>
              <w:bottom w:w="100" w:type="dxa"/>
              <w:right w:w="100" w:type="dxa"/>
            </w:tcMar>
          </w:tcPr>
          <w:p w14:paraId="31A946F4">
            <w:pPr>
              <w:rPr>
                <w:rFonts w:ascii="Calibri" w:hAnsi="Calibri" w:cs="Calibri"/>
                <w:sz w:val="24"/>
                <w:szCs w:val="24"/>
              </w:rPr>
            </w:pPr>
            <w:r>
              <w:rPr>
                <w:rFonts w:ascii="Calibri" w:hAnsi="Calibri" w:cs="Calibri"/>
                <w:sz w:val="24"/>
                <w:szCs w:val="24"/>
                <w:lang w:val="el-GR"/>
              </w:rPr>
              <w:t>7,5</w:t>
            </w:r>
            <w:r>
              <w:rPr>
                <w:rFonts w:ascii="Calibri" w:hAnsi="Calibri" w:cs="Calibri"/>
                <w:sz w:val="24"/>
                <w:szCs w:val="24"/>
              </w:rPr>
              <w:t>%</w:t>
            </w:r>
          </w:p>
        </w:tc>
        <w:tc>
          <w:tcPr>
            <w:tcW w:w="3032" w:type="dxa"/>
            <w:tcMar>
              <w:top w:w="100" w:type="dxa"/>
              <w:left w:w="100" w:type="dxa"/>
              <w:bottom w:w="100" w:type="dxa"/>
              <w:right w:w="100" w:type="dxa"/>
            </w:tcMar>
          </w:tcPr>
          <w:p w14:paraId="4613C73F">
            <w:pPr>
              <w:rPr>
                <w:rFonts w:ascii="Calibri" w:hAnsi="Calibri" w:cs="Calibri"/>
                <w:sz w:val="24"/>
                <w:szCs w:val="24"/>
                <w:lang w:val="el-GR"/>
              </w:rPr>
            </w:pPr>
            <w:r>
              <w:rPr>
                <w:rFonts w:ascii="Calibri" w:hAnsi="Calibri" w:cs="Calibri"/>
                <w:b/>
                <w:bCs/>
                <w:sz w:val="24"/>
                <w:szCs w:val="24"/>
                <w:lang w:val="el-GR"/>
              </w:rPr>
              <w:t>8,8% — 1η θέση ΕΕ, πενταπλάσιο του μέσου όρου</w:t>
            </w:r>
          </w:p>
        </w:tc>
      </w:tr>
      <w:tr w14:paraId="1A31933D">
        <w:tblPrEx>
          <w:tblLayout w:type="fixed"/>
        </w:tblPrEx>
        <w:trPr>
          <w:trHeight w:val="979" w:hRule="atLeast"/>
        </w:trPr>
        <w:tc>
          <w:tcPr>
            <w:tcW w:w="3032" w:type="dxa"/>
            <w:tcMar>
              <w:top w:w="100" w:type="dxa"/>
              <w:left w:w="100" w:type="dxa"/>
              <w:bottom w:w="100" w:type="dxa"/>
              <w:right w:w="100" w:type="dxa"/>
            </w:tcMar>
          </w:tcPr>
          <w:p w14:paraId="0A974B8B">
            <w:pPr>
              <w:rPr>
                <w:rFonts w:ascii="Calibri" w:hAnsi="Calibri" w:cs="Calibri"/>
                <w:sz w:val="24"/>
                <w:szCs w:val="24"/>
                <w:lang w:val="el-GR"/>
              </w:rPr>
            </w:pPr>
            <w:r>
              <w:rPr>
                <w:rFonts w:ascii="Calibri" w:hAnsi="Calibri" w:cs="Calibri"/>
                <w:sz w:val="24"/>
                <w:szCs w:val="24"/>
              </w:rPr>
              <w:t>Δημόσια δαπάνη υγείας (% ΑΕΠ)</w:t>
            </w:r>
          </w:p>
        </w:tc>
        <w:tc>
          <w:tcPr>
            <w:tcW w:w="3032" w:type="dxa"/>
            <w:tcMar>
              <w:top w:w="100" w:type="dxa"/>
              <w:left w:w="100" w:type="dxa"/>
              <w:bottom w:w="100" w:type="dxa"/>
              <w:right w:w="100" w:type="dxa"/>
            </w:tcMar>
          </w:tcPr>
          <w:p w14:paraId="6939C5B2">
            <w:pPr>
              <w:rPr>
                <w:rFonts w:ascii="Calibri" w:hAnsi="Calibri" w:cs="Calibri"/>
                <w:sz w:val="24"/>
                <w:szCs w:val="24"/>
                <w:lang w:val="el-GR"/>
              </w:rPr>
            </w:pPr>
            <w:r>
              <w:rPr>
                <w:rFonts w:ascii="Calibri" w:hAnsi="Calibri" w:cs="Calibri"/>
                <w:sz w:val="24"/>
                <w:szCs w:val="24"/>
              </w:rPr>
              <w:t>5,7%</w:t>
            </w:r>
          </w:p>
        </w:tc>
        <w:tc>
          <w:tcPr>
            <w:tcW w:w="3032" w:type="dxa"/>
            <w:tcMar>
              <w:top w:w="100" w:type="dxa"/>
              <w:left w:w="100" w:type="dxa"/>
              <w:bottom w:w="100" w:type="dxa"/>
              <w:right w:w="100" w:type="dxa"/>
            </w:tcMar>
          </w:tcPr>
          <w:p w14:paraId="2E5367DB">
            <w:pPr>
              <w:rPr>
                <w:rFonts w:ascii="Calibri" w:hAnsi="Calibri" w:cs="Calibri"/>
                <w:sz w:val="24"/>
                <w:szCs w:val="24"/>
                <w:lang w:val="el-GR"/>
              </w:rPr>
            </w:pPr>
            <w:r>
              <w:rPr>
                <w:rFonts w:ascii="Calibri" w:hAnsi="Calibri" w:cs="Calibri"/>
                <w:b/>
                <w:bCs/>
                <w:sz w:val="24"/>
                <w:szCs w:val="24"/>
              </w:rPr>
              <w:t>5,7% — καθηλωμένη</w:t>
            </w:r>
            <w:r>
              <w:rPr>
                <w:rFonts w:ascii="Calibri" w:hAnsi="Calibri" w:cs="Calibri"/>
                <w:sz w:val="24"/>
                <w:szCs w:val="24"/>
              </w:rPr>
              <w:t xml:space="preserve"> (ΕΕ: 7,4%)</w:t>
            </w:r>
          </w:p>
          <w:p w14:paraId="68623253">
            <w:pPr>
              <w:rPr>
                <w:rFonts w:ascii="Calibri" w:hAnsi="Calibri" w:cs="Calibri"/>
                <w:b/>
                <w:bCs/>
                <w:sz w:val="24"/>
                <w:szCs w:val="24"/>
                <w:lang w:val="el-GR"/>
              </w:rPr>
            </w:pPr>
          </w:p>
        </w:tc>
      </w:tr>
      <w:tr w14:paraId="11B60070">
        <w:tblPrEx>
          <w:tblLayout w:type="fixed"/>
        </w:tblPrEx>
        <w:trPr>
          <w:trHeight w:val="645" w:hRule="atLeast"/>
        </w:trPr>
        <w:tc>
          <w:tcPr>
            <w:tcW w:w="3032" w:type="dxa"/>
            <w:tcMar>
              <w:top w:w="100" w:type="dxa"/>
              <w:left w:w="100" w:type="dxa"/>
              <w:bottom w:w="100" w:type="dxa"/>
              <w:right w:w="100" w:type="dxa"/>
            </w:tcMar>
          </w:tcPr>
          <w:p w14:paraId="59BE3198">
            <w:pPr>
              <w:rPr>
                <w:rFonts w:asciiTheme="majorHAnsi" w:hAnsiTheme="majorHAnsi" w:cstheme="majorHAnsi"/>
                <w:sz w:val="24"/>
                <w:szCs w:val="24"/>
                <w:lang w:val="el-GR"/>
              </w:rPr>
            </w:pPr>
            <w:r>
              <w:rPr>
                <w:rFonts w:asciiTheme="majorHAnsi" w:hAnsiTheme="majorHAnsi" w:cstheme="majorHAnsi"/>
                <w:sz w:val="24"/>
                <w:szCs w:val="24"/>
                <w:lang w:val="el-GR"/>
              </w:rPr>
              <w:t>Θάνατοι / εκατομμύριο κατοίκων (2020 – 2022)</w:t>
            </w:r>
          </w:p>
        </w:tc>
        <w:tc>
          <w:tcPr>
            <w:tcW w:w="3032" w:type="dxa"/>
            <w:tcMar>
              <w:top w:w="100" w:type="dxa"/>
              <w:left w:w="100" w:type="dxa"/>
              <w:bottom w:w="100" w:type="dxa"/>
              <w:right w:w="100" w:type="dxa"/>
            </w:tcMar>
          </w:tcPr>
          <w:p w14:paraId="70817F70">
            <w:pPr>
              <w:rPr>
                <w:rFonts w:asciiTheme="majorHAnsi" w:hAnsiTheme="majorHAnsi" w:cstheme="majorHAnsi"/>
                <w:sz w:val="24"/>
                <w:szCs w:val="24"/>
              </w:rPr>
            </w:pPr>
            <w:r>
              <w:rPr>
                <w:rFonts w:asciiTheme="majorHAnsi" w:hAnsiTheme="majorHAnsi" w:cstheme="majorHAnsi"/>
                <w:sz w:val="24"/>
                <w:szCs w:val="24"/>
                <w:lang w:val="el-GR"/>
              </w:rPr>
              <w:t>3.360 / 2.270 Μ.Ο Ε.Ε</w:t>
            </w:r>
          </w:p>
        </w:tc>
        <w:tc>
          <w:tcPr>
            <w:tcW w:w="3032" w:type="dxa"/>
            <w:tcMar>
              <w:top w:w="100" w:type="dxa"/>
              <w:left w:w="100" w:type="dxa"/>
              <w:bottom w:w="100" w:type="dxa"/>
              <w:right w:w="100" w:type="dxa"/>
            </w:tcMar>
          </w:tcPr>
          <w:p w14:paraId="3302E91E">
            <w:pPr>
              <w:rPr>
                <w:rFonts w:asciiTheme="majorHAnsi" w:hAnsiTheme="majorHAnsi" w:cstheme="majorHAnsi"/>
                <w:sz w:val="24"/>
                <w:szCs w:val="24"/>
                <w:lang w:val="el-GR"/>
              </w:rPr>
            </w:pPr>
            <w:r>
              <w:rPr>
                <w:rFonts w:asciiTheme="majorHAnsi" w:hAnsiTheme="majorHAnsi" w:cstheme="majorHAnsi"/>
                <w:sz w:val="24"/>
                <w:szCs w:val="24"/>
                <w:lang w:val="el-GR"/>
              </w:rPr>
              <w:t>Τρίτη υψηλότερη θνησιμότητα στην Ε.Ε</w:t>
            </w:r>
          </w:p>
        </w:tc>
      </w:tr>
    </w:tbl>
    <w:p w14:paraId="0B06119D">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02DE6544">
      <w:pPr>
        <w:rPr>
          <w:rFonts w:ascii="Calibri" w:hAnsi="Calibri" w:cs="Calibri"/>
          <w:sz w:val="24"/>
          <w:szCs w:val="24"/>
          <w:lang w:val="el-GR"/>
        </w:rPr>
      </w:pPr>
      <w:r>
        <w:rPr>
          <w:rFonts w:ascii="Calibri" w:hAnsi="Calibri" w:cs="Calibri"/>
          <w:b/>
          <w:bCs/>
          <w:sz w:val="24"/>
          <w:szCs w:val="24"/>
          <w:lang w:val="el-GR"/>
        </w:rPr>
        <w:t>Η ουσία: Πάγωσαν τη δημόσια δαπάνη — και έβαλαν την τσέπη του πολίτη να πληρώνει τη διαφορά.</w:t>
      </w:r>
    </w:p>
    <w:p w14:paraId="28DFA225">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265C2103">
      <w:pPr>
        <w:rPr>
          <w:rFonts w:ascii="Calibri" w:hAnsi="Calibri" w:cs="Calibri"/>
          <w:sz w:val="24"/>
          <w:szCs w:val="24"/>
        </w:rPr>
      </w:pPr>
      <w:r>
        <w:rPr>
          <w:rFonts w:ascii="Calibri" w:hAnsi="Calibri" w:cs="Calibri"/>
          <w:sz w:val="24"/>
          <w:szCs w:val="24"/>
        </w:rPr>
        <w:pict>
          <v:rect id="_x0000_i1029" o:spt="1" style="height:1.5pt;width:0pt;" fillcolor="#A0A0A0" filled="t" stroked="f" coordsize="21600,21600" o:hr="t" o:hrstd="t" o:hralign="center">
            <v:path/>
            <v:fill on="t" focussize="0,0"/>
            <v:stroke on="f"/>
            <v:imagedata o:title=""/>
            <o:lock v:ext="edit"/>
            <w10:wrap type="none"/>
            <w10:anchorlock/>
          </v:rect>
        </w:pict>
      </w:r>
    </w:p>
    <w:p w14:paraId="376B4A14">
      <w:pPr>
        <w:pStyle w:val="3"/>
        <w:rPr>
          <w:rFonts w:ascii="Calibri" w:hAnsi="Calibri" w:cs="Calibri"/>
          <w:sz w:val="24"/>
          <w:szCs w:val="24"/>
          <w:lang w:val="el-GR"/>
        </w:rPr>
      </w:pPr>
      <w:bookmarkStart w:id="6" w:name="_kx29zxwxhfqe" w:colFirst="0" w:colLast="0"/>
      <w:bookmarkEnd w:id="6"/>
      <w:r>
        <w:rPr>
          <w:rFonts w:ascii="Calibri" w:hAnsi="Calibri" w:cs="Calibri"/>
          <w:sz w:val="24"/>
          <w:szCs w:val="24"/>
          <w:lang w:val="el-GR"/>
        </w:rPr>
        <w:t>6. ΠΑΙΔΕΙΑ — Δεν μετράει πόσο καλός είσαι, αλλά πόσα πληρώνεις</w:t>
      </w:r>
    </w:p>
    <w:p w14:paraId="2A05C0E0">
      <w:pPr>
        <w:rPr>
          <w:rFonts w:ascii="Calibri" w:hAnsi="Calibri" w:cs="Calibri"/>
          <w:sz w:val="24"/>
          <w:szCs w:val="24"/>
          <w:lang w:val="el-GR"/>
        </w:rPr>
      </w:pPr>
      <w:r>
        <w:rPr>
          <w:rFonts w:ascii="Calibri" w:hAnsi="Calibri" w:cs="Calibri"/>
          <w:b/>
          <w:bCs/>
          <w:sz w:val="24"/>
          <w:szCs w:val="24"/>
          <w:lang w:val="el-GR"/>
        </w:rPr>
        <w:t>Τι λέει η κυβέρνηση:</w:t>
      </w:r>
      <w:r>
        <w:rPr>
          <w:rFonts w:ascii="Calibri" w:hAnsi="Calibri" w:cs="Calibri"/>
          <w:sz w:val="24"/>
          <w:szCs w:val="24"/>
          <w:lang w:val="el-GR"/>
        </w:rPr>
        <w:t xml:space="preserve"> «Ανακαινίζουμε 2.000+ σχολεία, ιδρύσαμε χιλιάδες Τμήματα Ένταξης, εκσυγχρονίσαμε το σχολείο.»</w:t>
      </w:r>
    </w:p>
    <w:p w14:paraId="39C52286">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5ACA3DA7">
      <w:pPr>
        <w:jc w:val="both"/>
        <w:rPr>
          <w:rFonts w:ascii="Calibri" w:hAnsi="Calibri" w:cs="Calibri"/>
          <w:sz w:val="24"/>
          <w:szCs w:val="24"/>
          <w:lang w:val="el-GR"/>
        </w:rPr>
      </w:pPr>
      <w:r>
        <w:rPr>
          <w:rFonts w:ascii="Calibri" w:hAnsi="Calibri" w:cs="Calibri"/>
          <w:b/>
          <w:bCs/>
          <w:sz w:val="24"/>
          <w:szCs w:val="24"/>
          <w:lang w:val="el-GR"/>
        </w:rPr>
        <w:t>Τι ισχύει:</w:t>
      </w:r>
      <w:r>
        <w:rPr>
          <w:rFonts w:ascii="Calibri" w:hAnsi="Calibri" w:cs="Calibri"/>
          <w:sz w:val="24"/>
          <w:szCs w:val="24"/>
          <w:lang w:val="el-GR"/>
        </w:rPr>
        <w:t xml:space="preserve"> Τα ανακαινισμένα σχολεία είναι 431 — το λέει το ίδιο το Υπουργείο. Τα Τμήματα Ένταξης ιδρύθηκαν αλλά δεν στελεχώθηκαν όλα, και ταυτόχρονα κόπηκε η στήριξη σε χιλιάδες παιδιά που τη δικαιούνται, ενώ νομοθετήθηκε (2025) όπου λειτουργεί Τμήμα Ένταξης δεν μειώνεται ο αριθμός μαθητών/τριών. Με την Ελάχιστη Βάση Εισαγωγής μένουν χιλιάδες θέσεις κενές στα δημόσια πανεπιστήμια — ενώ τα ιδιωτικά γράφουν φοιτητές χωρίς αντίστοιχους περιορισμούς. Και τον λογαριασμό της «δωρεάν» παιδείας τον πληρώνει η οικογένεια, στα φροντιστήρια.</w:t>
      </w:r>
    </w:p>
    <w:p w14:paraId="1BAC1ABE">
      <w:pPr>
        <w:widowControl w:val="0"/>
        <w:pBdr>
          <w:top w:val="none" w:color="auto" w:sz="0" w:space="0"/>
          <w:left w:val="none" w:color="auto" w:sz="0" w:space="0"/>
          <w:bottom w:val="none" w:color="auto" w:sz="0" w:space="0"/>
          <w:right w:val="none" w:color="auto" w:sz="0" w:space="0"/>
          <w:between w:val="none" w:color="auto" w:sz="0" w:space="0"/>
        </w:pBdr>
        <w:jc w:val="both"/>
        <w:rPr>
          <w:rFonts w:ascii="Calibri" w:hAnsi="Calibri" w:cs="Calibri"/>
          <w:sz w:val="24"/>
          <w:szCs w:val="24"/>
          <w:lang w:val="el-GR"/>
        </w:rPr>
      </w:pPr>
    </w:p>
    <w:tbl>
      <w:tblPr>
        <w:tblStyle w:val="22"/>
        <w:tblW w:w="936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680"/>
        <w:gridCol w:w="4680"/>
      </w:tblGrid>
      <w:tr w14:paraId="2CAD09C7">
        <w:tblPrEx>
          <w:tblLayout w:type="fixed"/>
        </w:tblPrEx>
        <w:trPr>
          <w:tblHeader/>
        </w:trPr>
        <w:tc>
          <w:tcPr>
            <w:tcW w:w="4680" w:type="dxa"/>
            <w:tcMar>
              <w:top w:w="100" w:type="dxa"/>
              <w:left w:w="100" w:type="dxa"/>
              <w:bottom w:w="100" w:type="dxa"/>
              <w:right w:w="100" w:type="dxa"/>
            </w:tcMar>
          </w:tcPr>
          <w:p w14:paraId="348AB428">
            <w:pPr>
              <w:rPr>
                <w:rFonts w:ascii="Calibri" w:hAnsi="Calibri" w:cs="Calibri"/>
                <w:b/>
                <w:bCs/>
                <w:sz w:val="24"/>
                <w:szCs w:val="24"/>
              </w:rPr>
            </w:pPr>
            <w:r>
              <w:rPr>
                <w:rFonts w:ascii="Calibri" w:hAnsi="Calibri" w:cs="Calibri"/>
                <w:b/>
                <w:bCs/>
                <w:sz w:val="24"/>
                <w:szCs w:val="24"/>
              </w:rPr>
              <w:t>Ο ισχυρισμός</w:t>
            </w:r>
          </w:p>
        </w:tc>
        <w:tc>
          <w:tcPr>
            <w:tcW w:w="4680" w:type="dxa"/>
            <w:tcMar>
              <w:top w:w="100" w:type="dxa"/>
              <w:left w:w="100" w:type="dxa"/>
              <w:bottom w:w="100" w:type="dxa"/>
              <w:right w:w="100" w:type="dxa"/>
            </w:tcMar>
          </w:tcPr>
          <w:p w14:paraId="482E20CC">
            <w:pPr>
              <w:rPr>
                <w:rFonts w:ascii="Calibri" w:hAnsi="Calibri" w:cs="Calibri"/>
                <w:b/>
                <w:bCs/>
                <w:sz w:val="24"/>
                <w:szCs w:val="24"/>
              </w:rPr>
            </w:pPr>
            <w:r>
              <w:rPr>
                <w:rFonts w:ascii="Calibri" w:hAnsi="Calibri" w:cs="Calibri"/>
                <w:b/>
                <w:bCs/>
                <w:sz w:val="24"/>
                <w:szCs w:val="24"/>
              </w:rPr>
              <w:t>Η πραγματικότητα</w:t>
            </w:r>
          </w:p>
        </w:tc>
      </w:tr>
      <w:tr w14:paraId="44883977">
        <w:tblPrEx>
          <w:tblLayout w:type="fixed"/>
        </w:tblPrEx>
        <w:tc>
          <w:tcPr>
            <w:tcW w:w="4680" w:type="dxa"/>
            <w:tcMar>
              <w:top w:w="100" w:type="dxa"/>
              <w:left w:w="100" w:type="dxa"/>
              <w:bottom w:w="100" w:type="dxa"/>
              <w:right w:w="100" w:type="dxa"/>
            </w:tcMar>
          </w:tcPr>
          <w:p w14:paraId="055CDEB4">
            <w:pPr>
              <w:rPr>
                <w:rFonts w:ascii="Calibri" w:hAnsi="Calibri" w:cs="Calibri"/>
                <w:sz w:val="24"/>
                <w:szCs w:val="24"/>
              </w:rPr>
            </w:pPr>
            <w:r>
              <w:rPr>
                <w:rFonts w:ascii="Calibri" w:hAnsi="Calibri" w:cs="Calibri"/>
                <w:sz w:val="24"/>
                <w:szCs w:val="24"/>
              </w:rPr>
              <w:t>«2.000+ σχολεία»</w:t>
            </w:r>
          </w:p>
        </w:tc>
        <w:tc>
          <w:tcPr>
            <w:tcW w:w="4680" w:type="dxa"/>
            <w:tcMar>
              <w:top w:w="100" w:type="dxa"/>
              <w:left w:w="100" w:type="dxa"/>
              <w:bottom w:w="100" w:type="dxa"/>
              <w:right w:w="100" w:type="dxa"/>
            </w:tcMar>
          </w:tcPr>
          <w:p w14:paraId="56D856D6">
            <w:pPr>
              <w:rPr>
                <w:rFonts w:ascii="Calibri" w:hAnsi="Calibri" w:cs="Calibri"/>
                <w:sz w:val="24"/>
                <w:szCs w:val="24"/>
                <w:lang w:val="el-GR"/>
              </w:rPr>
            </w:pPr>
            <w:r>
              <w:rPr>
                <w:rFonts w:ascii="Calibri" w:hAnsi="Calibri" w:cs="Calibri"/>
                <w:sz w:val="24"/>
                <w:szCs w:val="24"/>
                <w:lang w:val="el-GR"/>
              </w:rPr>
              <w:t xml:space="preserve">Ολοκληρωμένα: </w:t>
            </w:r>
            <w:r>
              <w:rPr>
                <w:rFonts w:ascii="Calibri" w:hAnsi="Calibri" w:cs="Calibri"/>
                <w:b/>
                <w:bCs/>
                <w:sz w:val="24"/>
                <w:szCs w:val="24"/>
                <w:lang w:val="el-GR"/>
              </w:rPr>
              <w:t>431</w:t>
            </w:r>
            <w:r>
              <w:rPr>
                <w:rFonts w:ascii="Calibri" w:hAnsi="Calibri" w:cs="Calibri"/>
                <w:sz w:val="24"/>
                <w:szCs w:val="24"/>
                <w:lang w:val="el-GR"/>
              </w:rPr>
              <w:t xml:space="preserve"> (ανακοίνωση ΥΠΑΙΘΑ 15/6/26) — με χρήματα των 4 συστημικών τραπεζών</w:t>
            </w:r>
          </w:p>
        </w:tc>
      </w:tr>
      <w:tr w14:paraId="0A53DE80">
        <w:tblPrEx>
          <w:tblLayout w:type="fixed"/>
        </w:tblPrEx>
        <w:tc>
          <w:tcPr>
            <w:tcW w:w="4680" w:type="dxa"/>
            <w:tcMar>
              <w:top w:w="100" w:type="dxa"/>
              <w:left w:w="100" w:type="dxa"/>
              <w:bottom w:w="100" w:type="dxa"/>
              <w:right w:w="100" w:type="dxa"/>
            </w:tcMar>
          </w:tcPr>
          <w:p w14:paraId="39116F62">
            <w:pPr>
              <w:rPr>
                <w:rFonts w:ascii="Calibri" w:hAnsi="Calibri" w:cs="Calibri"/>
                <w:sz w:val="24"/>
                <w:szCs w:val="24"/>
              </w:rPr>
            </w:pPr>
            <w:r>
              <w:rPr>
                <w:rFonts w:ascii="Calibri" w:hAnsi="Calibri" w:cs="Calibri"/>
                <w:sz w:val="24"/>
                <w:szCs w:val="24"/>
              </w:rPr>
              <w:t>«Στήριξη ειδικής αγωγής»</w:t>
            </w:r>
          </w:p>
        </w:tc>
        <w:tc>
          <w:tcPr>
            <w:tcW w:w="4680" w:type="dxa"/>
            <w:tcMar>
              <w:top w:w="100" w:type="dxa"/>
              <w:left w:w="100" w:type="dxa"/>
              <w:bottom w:w="100" w:type="dxa"/>
              <w:right w:w="100" w:type="dxa"/>
            </w:tcMar>
          </w:tcPr>
          <w:p w14:paraId="6CEAE4AE">
            <w:pPr>
              <w:rPr>
                <w:rFonts w:ascii="Calibri" w:hAnsi="Calibri" w:cs="Calibri"/>
                <w:sz w:val="24"/>
                <w:szCs w:val="24"/>
                <w:lang w:val="el-GR"/>
              </w:rPr>
            </w:pPr>
            <w:r>
              <w:rPr>
                <w:rFonts w:ascii="Calibri" w:hAnsi="Calibri" w:cs="Calibri"/>
                <w:b/>
                <w:bCs/>
                <w:sz w:val="24"/>
                <w:szCs w:val="24"/>
                <w:lang w:val="el-GR"/>
              </w:rPr>
              <w:t>31.000 παιδιά</w:t>
            </w:r>
            <w:r>
              <w:rPr>
                <w:rFonts w:ascii="Calibri" w:hAnsi="Calibri" w:cs="Calibri"/>
                <w:sz w:val="24"/>
                <w:szCs w:val="24"/>
                <w:lang w:val="el-GR"/>
              </w:rPr>
              <w:t xml:space="preserve"> με έγκριση Παράλληλης Στήριξης — προσλήψεις </w:t>
            </w:r>
            <w:r>
              <w:rPr>
                <w:rFonts w:ascii="Calibri" w:hAnsi="Calibri" w:cs="Calibri"/>
                <w:b/>
                <w:bCs/>
                <w:sz w:val="24"/>
                <w:szCs w:val="24"/>
                <w:lang w:val="el-GR"/>
              </w:rPr>
              <w:t>ούτε οι μισές</w:t>
            </w:r>
          </w:p>
        </w:tc>
      </w:tr>
      <w:tr w14:paraId="4280488B">
        <w:tblPrEx>
          <w:tblLayout w:type="fixed"/>
        </w:tblPrEx>
        <w:tc>
          <w:tcPr>
            <w:tcW w:w="4680" w:type="dxa"/>
            <w:tcMar>
              <w:top w:w="100" w:type="dxa"/>
              <w:left w:w="100" w:type="dxa"/>
              <w:bottom w:w="100" w:type="dxa"/>
              <w:right w:w="100" w:type="dxa"/>
            </w:tcMar>
          </w:tcPr>
          <w:p w14:paraId="4E8B8E92">
            <w:pPr>
              <w:rPr>
                <w:rFonts w:ascii="Calibri" w:hAnsi="Calibri" w:cs="Calibri"/>
                <w:sz w:val="24"/>
                <w:szCs w:val="24"/>
              </w:rPr>
            </w:pPr>
            <w:r>
              <w:rPr>
                <w:rFonts w:ascii="Calibri" w:hAnsi="Calibri" w:cs="Calibri"/>
                <w:sz w:val="24"/>
                <w:szCs w:val="24"/>
              </w:rPr>
              <w:t>«Σύγχρονο σχολείο»</w:t>
            </w:r>
          </w:p>
        </w:tc>
        <w:tc>
          <w:tcPr>
            <w:tcW w:w="4680" w:type="dxa"/>
            <w:tcMar>
              <w:top w:w="100" w:type="dxa"/>
              <w:left w:w="100" w:type="dxa"/>
              <w:bottom w:w="100" w:type="dxa"/>
              <w:right w:w="100" w:type="dxa"/>
            </w:tcMar>
          </w:tcPr>
          <w:p w14:paraId="5AE9481C">
            <w:pPr>
              <w:rPr>
                <w:rFonts w:ascii="Calibri" w:hAnsi="Calibri" w:cs="Calibri"/>
                <w:sz w:val="24"/>
                <w:szCs w:val="24"/>
                <w:lang w:val="el-GR"/>
              </w:rPr>
            </w:pPr>
            <w:r>
              <w:rPr>
                <w:rFonts w:ascii="Calibri" w:hAnsi="Calibri" w:cs="Calibri"/>
                <w:sz w:val="24"/>
                <w:szCs w:val="24"/>
                <w:lang w:val="el-GR"/>
              </w:rPr>
              <w:t xml:space="preserve">Επαναφορά στους </w:t>
            </w:r>
            <w:r>
              <w:rPr>
                <w:rFonts w:ascii="Calibri" w:hAnsi="Calibri" w:cs="Calibri"/>
                <w:b/>
                <w:bCs/>
                <w:sz w:val="24"/>
                <w:szCs w:val="24"/>
                <w:lang w:val="el-GR"/>
              </w:rPr>
              <w:t>25 μαθητές/τμήμα</w:t>
            </w:r>
            <w:r>
              <w:rPr>
                <w:rFonts w:ascii="Calibri" w:hAnsi="Calibri" w:cs="Calibri"/>
                <w:sz w:val="24"/>
                <w:szCs w:val="24"/>
                <w:lang w:val="el-GR"/>
              </w:rPr>
              <w:t xml:space="preserve"> — ενώ οι εγγραφές στην Α΄ Δημοτικού είναι </w:t>
            </w:r>
            <w:r>
              <w:rPr>
                <w:rFonts w:ascii="Calibri" w:hAnsi="Calibri" w:eastAsia="Arial Unicode MS" w:cs="Calibri"/>
                <w:b/>
                <w:bCs/>
                <w:sz w:val="24"/>
                <w:szCs w:val="24"/>
                <w:lang w:val="el-GR"/>
              </w:rPr>
              <w:t>−40%</w:t>
            </w:r>
            <w:r>
              <w:rPr>
                <w:rFonts w:ascii="Calibri" w:hAnsi="Calibri" w:cs="Calibri"/>
                <w:sz w:val="24"/>
                <w:szCs w:val="24"/>
                <w:lang w:val="el-GR"/>
              </w:rPr>
              <w:t xml:space="preserve"> από το 2010-11</w:t>
            </w:r>
          </w:p>
        </w:tc>
      </w:tr>
      <w:tr w14:paraId="55776F37">
        <w:tblPrEx>
          <w:tblLayout w:type="fixed"/>
        </w:tblPrEx>
        <w:tc>
          <w:tcPr>
            <w:tcW w:w="4680" w:type="dxa"/>
            <w:tcMar>
              <w:top w:w="100" w:type="dxa"/>
              <w:left w:w="100" w:type="dxa"/>
              <w:bottom w:w="100" w:type="dxa"/>
              <w:right w:w="100" w:type="dxa"/>
            </w:tcMar>
          </w:tcPr>
          <w:p w14:paraId="4E6BC553">
            <w:pPr>
              <w:rPr>
                <w:rFonts w:ascii="Calibri" w:hAnsi="Calibri" w:cs="Calibri"/>
                <w:sz w:val="24"/>
                <w:szCs w:val="24"/>
              </w:rPr>
            </w:pPr>
            <w:r>
              <w:rPr>
                <w:rFonts w:ascii="Calibri" w:hAnsi="Calibri" w:cs="Calibri"/>
                <w:sz w:val="24"/>
                <w:szCs w:val="24"/>
              </w:rPr>
              <w:t>«Ελεύθερη πρόσβαση στις σπουδές»</w:t>
            </w:r>
          </w:p>
        </w:tc>
        <w:tc>
          <w:tcPr>
            <w:tcW w:w="4680" w:type="dxa"/>
            <w:tcMar>
              <w:top w:w="100" w:type="dxa"/>
              <w:left w:w="100" w:type="dxa"/>
              <w:bottom w:w="100" w:type="dxa"/>
              <w:right w:w="100" w:type="dxa"/>
            </w:tcMar>
          </w:tcPr>
          <w:p w14:paraId="177DF046">
            <w:pPr>
              <w:rPr>
                <w:rFonts w:ascii="Calibri" w:hAnsi="Calibri" w:cs="Calibri"/>
                <w:sz w:val="24"/>
                <w:szCs w:val="24"/>
                <w:lang w:val="el-GR"/>
              </w:rPr>
            </w:pPr>
            <w:r>
              <w:rPr>
                <w:rFonts w:ascii="Calibri" w:hAnsi="Calibri" w:cs="Calibri"/>
                <w:sz w:val="24"/>
                <w:szCs w:val="24"/>
                <w:lang w:val="el-GR"/>
              </w:rPr>
              <w:t xml:space="preserve">ΕΒΕ: </w:t>
            </w:r>
            <w:r>
              <w:rPr>
                <w:rFonts w:ascii="Calibri" w:hAnsi="Calibri" w:cs="Calibri"/>
                <w:b/>
                <w:bCs/>
                <w:sz w:val="24"/>
                <w:szCs w:val="24"/>
                <w:lang w:val="el-GR"/>
              </w:rPr>
              <w:t>~10.000 κενές θέσεις</w:t>
            </w:r>
            <w:r>
              <w:rPr>
                <w:rFonts w:ascii="Calibri" w:hAnsi="Calibri" w:cs="Calibri"/>
                <w:sz w:val="24"/>
                <w:szCs w:val="24"/>
                <w:lang w:val="el-GR"/>
              </w:rPr>
              <w:t xml:space="preserve"> στα δημόσια ΑΕΙ — τα ιδιωτικά χωρίς αντίστοιχους περιορισμούς</w:t>
            </w:r>
          </w:p>
        </w:tc>
      </w:tr>
      <w:tr w14:paraId="7A5F36DB">
        <w:tblPrEx>
          <w:tblLayout w:type="fixed"/>
        </w:tblPrEx>
        <w:tc>
          <w:tcPr>
            <w:tcW w:w="4680" w:type="dxa"/>
            <w:tcMar>
              <w:top w:w="100" w:type="dxa"/>
              <w:left w:w="100" w:type="dxa"/>
              <w:bottom w:w="100" w:type="dxa"/>
              <w:right w:w="100" w:type="dxa"/>
            </w:tcMar>
          </w:tcPr>
          <w:p w14:paraId="61F27D40">
            <w:pPr>
              <w:rPr>
                <w:rFonts w:ascii="Calibri" w:hAnsi="Calibri" w:cs="Calibri"/>
                <w:sz w:val="24"/>
                <w:szCs w:val="24"/>
              </w:rPr>
            </w:pPr>
            <w:r>
              <w:rPr>
                <w:rFonts w:ascii="Calibri" w:hAnsi="Calibri" w:cs="Calibri"/>
                <w:sz w:val="24"/>
                <w:szCs w:val="24"/>
              </w:rPr>
              <w:t>«Δωρεάν παιδεία»</w:t>
            </w:r>
          </w:p>
        </w:tc>
        <w:tc>
          <w:tcPr>
            <w:tcW w:w="4680" w:type="dxa"/>
            <w:tcMar>
              <w:top w:w="100" w:type="dxa"/>
              <w:left w:w="100" w:type="dxa"/>
              <w:bottom w:w="100" w:type="dxa"/>
              <w:right w:w="100" w:type="dxa"/>
            </w:tcMar>
          </w:tcPr>
          <w:p w14:paraId="2EBBEC26">
            <w:pPr>
              <w:rPr>
                <w:rFonts w:ascii="Calibri" w:hAnsi="Calibri" w:cs="Calibri"/>
                <w:sz w:val="24"/>
                <w:szCs w:val="24"/>
                <w:lang w:val="el-GR"/>
              </w:rPr>
            </w:pPr>
            <w:r>
              <w:rPr>
                <w:rFonts w:ascii="Calibri" w:hAnsi="Calibri" w:cs="Calibri"/>
                <w:sz w:val="24"/>
                <w:szCs w:val="24"/>
                <w:lang w:val="el-GR"/>
              </w:rPr>
              <w:t xml:space="preserve">Δαπάνη οικογενειών: </w:t>
            </w:r>
            <w:r>
              <w:rPr>
                <w:rFonts w:ascii="Calibri" w:hAnsi="Calibri" w:cs="Calibri"/>
                <w:b/>
                <w:bCs/>
                <w:sz w:val="24"/>
                <w:szCs w:val="24"/>
                <w:lang w:val="el-GR"/>
              </w:rPr>
              <w:t>1,6 δισ./έτος</w:t>
            </w:r>
            <w:r>
              <w:rPr>
                <w:rFonts w:ascii="Calibri" w:hAnsi="Calibri" w:cs="Calibri"/>
                <w:sz w:val="24"/>
                <w:szCs w:val="24"/>
                <w:lang w:val="el-GR"/>
              </w:rPr>
              <w:t xml:space="preserve"> (0,9 δισ. φροντιστήρια-ιδιαίτερα), +35,5% σε μια διετία (ΑΑΔΕ)</w:t>
            </w:r>
          </w:p>
        </w:tc>
      </w:tr>
      <w:tr w14:paraId="10411C26">
        <w:tblPrEx>
          <w:tblLayout w:type="fixed"/>
        </w:tblPrEx>
        <w:tc>
          <w:tcPr>
            <w:tcW w:w="4680" w:type="dxa"/>
            <w:tcMar>
              <w:top w:w="100" w:type="dxa"/>
              <w:left w:w="100" w:type="dxa"/>
              <w:bottom w:w="100" w:type="dxa"/>
              <w:right w:w="100" w:type="dxa"/>
            </w:tcMar>
          </w:tcPr>
          <w:p w14:paraId="31C87395">
            <w:pPr>
              <w:rPr>
                <w:rFonts w:ascii="Calibri" w:hAnsi="Calibri" w:cs="Calibri"/>
                <w:sz w:val="24"/>
                <w:szCs w:val="24"/>
              </w:rPr>
            </w:pPr>
            <w:r>
              <w:rPr>
                <w:rFonts w:ascii="Calibri" w:hAnsi="Calibri" w:cs="Calibri"/>
                <w:sz w:val="24"/>
                <w:szCs w:val="24"/>
              </w:rPr>
              <w:t>«Επενδύουμε στην έρευνα»</w:t>
            </w:r>
          </w:p>
        </w:tc>
        <w:tc>
          <w:tcPr>
            <w:tcW w:w="4680" w:type="dxa"/>
            <w:tcMar>
              <w:top w:w="100" w:type="dxa"/>
              <w:left w:w="100" w:type="dxa"/>
              <w:bottom w:w="100" w:type="dxa"/>
              <w:right w:w="100" w:type="dxa"/>
            </w:tcMar>
          </w:tcPr>
          <w:p w14:paraId="7206F710">
            <w:pPr>
              <w:rPr>
                <w:rFonts w:ascii="Calibri" w:hAnsi="Calibri" w:cs="Calibri"/>
                <w:sz w:val="24"/>
                <w:szCs w:val="24"/>
              </w:rPr>
            </w:pPr>
            <w:r>
              <w:rPr>
                <w:rFonts w:ascii="Calibri" w:hAnsi="Calibri" w:eastAsia="Arial Unicode MS" w:cs="Calibri"/>
                <w:b/>
                <w:bCs/>
                <w:sz w:val="24"/>
                <w:szCs w:val="24"/>
                <w:lang w:val="el-GR"/>
              </w:rPr>
              <w:t>−72 εκ.</w:t>
            </w:r>
            <w:r>
              <w:rPr>
                <w:rFonts w:ascii="Calibri" w:hAnsi="Calibri" w:cs="Calibri"/>
                <w:sz w:val="24"/>
                <w:szCs w:val="24"/>
                <w:lang w:val="el-GR"/>
              </w:rPr>
              <w:t xml:space="preserve"> από απένταξη δράσης για νέους ερευνητές· ΕΛΙΔΕΚ: 143 εκατ. </w:t>
            </w:r>
            <w:r>
              <w:rPr>
                <w:rFonts w:ascii="Calibri" w:hAnsi="Calibri" w:cs="Calibri"/>
                <w:sz w:val="24"/>
                <w:szCs w:val="24"/>
              </w:rPr>
              <w:t xml:space="preserve">«στον αέρα»· </w:t>
            </w:r>
            <w:r>
              <w:rPr>
                <w:rFonts w:ascii="Calibri" w:hAnsi="Calibri" w:eastAsia="Arial Unicode MS" w:cs="Calibri"/>
                <w:b/>
                <w:bCs/>
                <w:sz w:val="24"/>
                <w:szCs w:val="24"/>
              </w:rPr>
              <w:t>−20.000</w:t>
            </w:r>
            <w:r>
              <w:rPr>
                <w:rFonts w:ascii="Calibri" w:hAnsi="Calibri" w:cs="Calibri"/>
                <w:sz w:val="24"/>
                <w:szCs w:val="24"/>
              </w:rPr>
              <w:t xml:space="preserve"> αιτήσεις εκπαιδευτικών στον ΑΣΕΠ</w:t>
            </w:r>
          </w:p>
        </w:tc>
      </w:tr>
    </w:tbl>
    <w:p w14:paraId="2CE190AF">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p>
    <w:p w14:paraId="647849DC">
      <w:pPr>
        <w:rPr>
          <w:rFonts w:ascii="Calibri" w:hAnsi="Calibri" w:cs="Calibri"/>
          <w:sz w:val="24"/>
          <w:szCs w:val="24"/>
          <w:lang w:val="el-GR"/>
        </w:rPr>
      </w:pPr>
      <w:r>
        <w:rPr>
          <w:rFonts w:ascii="Calibri" w:hAnsi="Calibri" w:cs="Calibri"/>
          <w:b/>
          <w:bCs/>
          <w:sz w:val="24"/>
          <w:szCs w:val="24"/>
          <w:lang w:val="el-GR"/>
        </w:rPr>
        <w:t>Η ουσία: Έχτισαν ένα σχολείο δύο ταχυτήτων — και η ταχύτητα καθορίζεται από το πορτοφόλι.</w:t>
      </w:r>
    </w:p>
    <w:p w14:paraId="75B67747">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740AD062">
      <w:pPr>
        <w:rPr>
          <w:rFonts w:ascii="Calibri" w:hAnsi="Calibri" w:cs="Calibri"/>
          <w:sz w:val="24"/>
          <w:szCs w:val="24"/>
        </w:rPr>
      </w:pPr>
      <w:r>
        <w:rPr>
          <w:rFonts w:ascii="Calibri" w:hAnsi="Calibri" w:cs="Calibri"/>
          <w:sz w:val="24"/>
          <w:szCs w:val="24"/>
        </w:rPr>
        <w:pict>
          <v:rect id="_x0000_i1030" o:spt="1" style="height:1.5pt;width:0pt;" fillcolor="#A0A0A0" filled="t" stroked="f" coordsize="21600,21600" o:hr="t" o:hrstd="t" o:hralign="center">
            <v:path/>
            <v:fill on="t" focussize="0,0"/>
            <v:stroke on="f"/>
            <v:imagedata o:title=""/>
            <o:lock v:ext="edit"/>
            <w10:wrap type="none"/>
            <w10:anchorlock/>
          </v:rect>
        </w:pict>
      </w:r>
    </w:p>
    <w:p w14:paraId="5DE92787">
      <w:pPr>
        <w:pStyle w:val="3"/>
        <w:rPr>
          <w:rFonts w:ascii="Calibri" w:hAnsi="Calibri" w:cs="Calibri"/>
          <w:sz w:val="24"/>
          <w:szCs w:val="24"/>
          <w:lang w:val="el-GR"/>
        </w:rPr>
      </w:pPr>
      <w:bookmarkStart w:id="7" w:name="_wzxgkdlqsdxu" w:colFirst="0" w:colLast="0"/>
      <w:bookmarkEnd w:id="7"/>
      <w:r>
        <w:rPr>
          <w:rFonts w:ascii="Calibri" w:hAnsi="Calibri" w:cs="Calibri"/>
          <w:sz w:val="24"/>
          <w:szCs w:val="24"/>
          <w:lang w:val="el-GR"/>
        </w:rPr>
        <w:t>7. ΕΝΕΡΓΕΙΑ &amp; ΠΕΡΙΒΑΛΛΟΝ — Το «φθηνό ρεύμα» που πληρώνουμε ακριβά</w:t>
      </w:r>
    </w:p>
    <w:p w14:paraId="549E3D7C">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r>
        <w:rPr>
          <w:rFonts w:ascii="Calibri" w:hAnsi="Calibri" w:cs="Calibri"/>
          <w:b/>
          <w:bCs/>
          <w:sz w:val="24"/>
          <w:szCs w:val="24"/>
          <w:lang w:val="el-GR"/>
        </w:rPr>
        <w:t>Τι λέει η κυβέρνηση:</w:t>
      </w:r>
      <w:r>
        <w:rPr>
          <w:rFonts w:ascii="Calibri" w:hAnsi="Calibri" w:cs="Calibri"/>
          <w:sz w:val="24"/>
          <w:szCs w:val="24"/>
          <w:lang w:val="el-GR"/>
        </w:rPr>
        <w:t xml:space="preserve"> «Τα τιμολόγια είναι 21% φθηνότερα από την Ευρώπη. Λύσαμε το πρόβλημα της χονδρικής. Πράσινη πρωτοπορία με 51% ΑΠΕ.»</w:t>
      </w:r>
    </w:p>
    <w:p w14:paraId="55A996E9">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660F52D1">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r>
        <w:rPr>
          <w:rFonts w:ascii="Calibri" w:hAnsi="Calibri" w:cs="Calibri"/>
          <w:b/>
          <w:bCs/>
          <w:sz w:val="24"/>
          <w:szCs w:val="24"/>
          <w:lang w:val="el-GR"/>
        </w:rPr>
        <w:t>Τι ισχύει:</w:t>
      </w:r>
      <w:r>
        <w:rPr>
          <w:rFonts w:ascii="Calibri" w:hAnsi="Calibri" w:cs="Calibri"/>
          <w:sz w:val="24"/>
          <w:szCs w:val="24"/>
          <w:lang w:val="el-GR"/>
        </w:rPr>
        <w:t xml:space="preserve"> Το «−21%» είναι υποχώρηση: στο τέλος του 2019 ήμασταν στο −26% και −28% από τον ευρωπαϊκό μέσο όρο. Και ο λογαριασμός δεν πληρώνεται σε ποσοστά αλλά σε ευρώ: το ρεύμα ακρίβυνε 50,6%. Αν δεις το πραγματικό βάρος σε σχέση με το εισόδημά μας, είμαστε η 4η ακριβότερη χώρα της Ευρώπης. Κι ενώ οι ΑΠΕ αυξήθηκαν, το όφελος δεν έφτασε ποτέ στον καταναλωτή — έφτασε στα μερίσματα.</w:t>
      </w:r>
    </w:p>
    <w:tbl>
      <w:tblPr>
        <w:tblStyle w:val="14"/>
        <w:tblW w:w="936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680"/>
        <w:gridCol w:w="4680"/>
      </w:tblGrid>
      <w:tr w14:paraId="597FC733">
        <w:tblPrEx>
          <w:tblLayout w:type="fixed"/>
        </w:tblPrEx>
        <w:trPr>
          <w:tblHeader/>
        </w:trPr>
        <w:tc>
          <w:tcPr>
            <w:tcW w:w="4680" w:type="dxa"/>
            <w:tcMar>
              <w:top w:w="100" w:type="dxa"/>
              <w:left w:w="100" w:type="dxa"/>
              <w:bottom w:w="100" w:type="dxa"/>
              <w:right w:w="100" w:type="dxa"/>
            </w:tcMar>
          </w:tcPr>
          <w:p w14:paraId="1BCADBCA">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b/>
                <w:bCs/>
                <w:sz w:val="24"/>
                <w:szCs w:val="24"/>
              </w:rPr>
            </w:pPr>
            <w:r>
              <w:rPr>
                <w:rFonts w:ascii="Calibri" w:hAnsi="Calibri" w:cs="Calibri"/>
                <w:b/>
                <w:bCs/>
                <w:sz w:val="24"/>
                <w:szCs w:val="24"/>
              </w:rPr>
              <w:t>Ο ισχυρισμός</w:t>
            </w:r>
          </w:p>
        </w:tc>
        <w:tc>
          <w:tcPr>
            <w:tcW w:w="4680" w:type="dxa"/>
            <w:tcMar>
              <w:top w:w="100" w:type="dxa"/>
              <w:left w:w="100" w:type="dxa"/>
              <w:bottom w:w="100" w:type="dxa"/>
              <w:right w:w="100" w:type="dxa"/>
            </w:tcMar>
          </w:tcPr>
          <w:p w14:paraId="505EA228">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b/>
                <w:bCs/>
                <w:sz w:val="24"/>
                <w:szCs w:val="24"/>
              </w:rPr>
            </w:pPr>
            <w:r>
              <w:rPr>
                <w:rFonts w:ascii="Calibri" w:hAnsi="Calibri" w:cs="Calibri"/>
                <w:b/>
                <w:bCs/>
                <w:sz w:val="24"/>
                <w:szCs w:val="24"/>
              </w:rPr>
              <w:t>Η πραγματικότητα</w:t>
            </w:r>
          </w:p>
        </w:tc>
      </w:tr>
      <w:tr w14:paraId="663207D3">
        <w:tblPrEx>
          <w:tblLayout w:type="fixed"/>
        </w:tblPrEx>
        <w:tc>
          <w:tcPr>
            <w:tcW w:w="4680" w:type="dxa"/>
            <w:tcMar>
              <w:top w:w="100" w:type="dxa"/>
              <w:left w:w="100" w:type="dxa"/>
              <w:bottom w:w="100" w:type="dxa"/>
              <w:right w:w="100" w:type="dxa"/>
            </w:tcMar>
          </w:tcPr>
          <w:p w14:paraId="1609D43C">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r>
              <w:rPr>
                <w:rFonts w:ascii="Calibri" w:hAnsi="Calibri" w:cs="Calibri"/>
                <w:sz w:val="24"/>
                <w:szCs w:val="24"/>
              </w:rPr>
              <w:t>«Τιμολόγια −21% από την ΕΕ»</w:t>
            </w:r>
          </w:p>
        </w:tc>
        <w:tc>
          <w:tcPr>
            <w:tcW w:w="4680" w:type="dxa"/>
            <w:tcMar>
              <w:top w:w="100" w:type="dxa"/>
              <w:left w:w="100" w:type="dxa"/>
              <w:bottom w:w="100" w:type="dxa"/>
              <w:right w:w="100" w:type="dxa"/>
            </w:tcMar>
          </w:tcPr>
          <w:p w14:paraId="121FBA12">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r>
              <w:rPr>
                <w:rFonts w:ascii="Calibri" w:hAnsi="Calibri" w:cs="Calibri"/>
                <w:sz w:val="24"/>
                <w:szCs w:val="24"/>
                <w:lang w:val="el-GR"/>
              </w:rPr>
              <w:t xml:space="preserve">Τέλος 2019: </w:t>
            </w:r>
            <w:r>
              <w:rPr>
                <w:rFonts w:ascii="Calibri" w:hAnsi="Calibri" w:cs="Calibri"/>
                <w:b/>
                <w:bCs/>
                <w:sz w:val="24"/>
                <w:szCs w:val="24"/>
                <w:lang w:val="el-GR"/>
              </w:rPr>
              <w:t>−26% και −28%</w:t>
            </w:r>
            <w:r>
              <w:rPr>
                <w:rFonts w:ascii="Calibri" w:hAnsi="Calibri" w:cs="Calibri"/>
                <w:sz w:val="24"/>
                <w:szCs w:val="24"/>
                <w:lang w:val="el-GR"/>
              </w:rPr>
              <w:t xml:space="preserve">. Σε ευρώ: λιανική τιμή </w:t>
            </w:r>
            <w:r>
              <w:rPr>
                <w:rFonts w:ascii="Calibri" w:hAnsi="Calibri" w:cs="Calibri"/>
                <w:b/>
                <w:bCs/>
                <w:sz w:val="24"/>
                <w:szCs w:val="24"/>
                <w:lang w:val="el-GR"/>
              </w:rPr>
              <w:t>155,1 → 233,6 €/</w:t>
            </w:r>
            <w:r>
              <w:rPr>
                <w:rFonts w:ascii="Calibri" w:hAnsi="Calibri" w:cs="Calibri"/>
                <w:b/>
                <w:bCs/>
                <w:sz w:val="24"/>
                <w:szCs w:val="24"/>
              </w:rPr>
              <w:t>MWh</w:t>
            </w:r>
            <w:r>
              <w:rPr>
                <w:rFonts w:ascii="Calibri" w:hAnsi="Calibri" w:cs="Calibri"/>
                <w:b/>
                <w:bCs/>
                <w:sz w:val="24"/>
                <w:szCs w:val="24"/>
                <w:lang w:val="el-GR"/>
              </w:rPr>
              <w:t xml:space="preserve"> = +50,6% (2025)</w:t>
            </w:r>
          </w:p>
        </w:tc>
      </w:tr>
      <w:tr w14:paraId="321C4E77">
        <w:tblPrEx>
          <w:tblLayout w:type="fixed"/>
        </w:tblPrEx>
        <w:tc>
          <w:tcPr>
            <w:tcW w:w="4680" w:type="dxa"/>
            <w:tcMar>
              <w:top w:w="100" w:type="dxa"/>
              <w:left w:w="100" w:type="dxa"/>
              <w:bottom w:w="100" w:type="dxa"/>
              <w:right w:w="100" w:type="dxa"/>
            </w:tcMar>
          </w:tcPr>
          <w:p w14:paraId="286307D7">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r>
              <w:rPr>
                <w:rFonts w:ascii="Calibri" w:hAnsi="Calibri" w:cs="Calibri"/>
                <w:sz w:val="24"/>
                <w:szCs w:val="24"/>
              </w:rPr>
              <w:t>«Φθηνή ενέργεια»</w:t>
            </w:r>
          </w:p>
        </w:tc>
        <w:tc>
          <w:tcPr>
            <w:tcW w:w="4680" w:type="dxa"/>
            <w:tcMar>
              <w:top w:w="100" w:type="dxa"/>
              <w:left w:w="100" w:type="dxa"/>
              <w:bottom w:w="100" w:type="dxa"/>
              <w:right w:w="100" w:type="dxa"/>
            </w:tcMar>
          </w:tcPr>
          <w:p w14:paraId="7A3082F1">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r>
              <w:rPr>
                <w:rFonts w:ascii="Calibri" w:hAnsi="Calibri" w:cs="Calibri"/>
                <w:sz w:val="24"/>
                <w:szCs w:val="24"/>
                <w:lang w:val="el-GR"/>
              </w:rPr>
              <w:t xml:space="preserve">Καθαρό κόστος ενέργειας: </w:t>
            </w:r>
            <w:r>
              <w:rPr>
                <w:rFonts w:ascii="Calibri" w:hAnsi="Calibri" w:cs="Calibri"/>
                <w:b/>
                <w:bCs/>
                <w:sz w:val="24"/>
                <w:szCs w:val="24"/>
                <w:lang w:val="el-GR"/>
              </w:rPr>
              <w:t>+11%</w:t>
            </w:r>
            <w:r>
              <w:rPr>
                <w:rFonts w:ascii="Calibri" w:hAnsi="Calibri" w:cs="Calibri"/>
                <w:sz w:val="24"/>
                <w:szCs w:val="24"/>
                <w:lang w:val="el-GR"/>
              </w:rPr>
              <w:t xml:space="preserve"> πάνω από την ΕΕ·σε αγοραστική δύναμη </w:t>
            </w:r>
            <w:r>
              <w:rPr>
                <w:rFonts w:ascii="Calibri" w:hAnsi="Calibri" w:cs="Calibri"/>
                <w:b/>
                <w:bCs/>
                <w:sz w:val="24"/>
                <w:szCs w:val="24"/>
                <w:lang w:val="el-GR"/>
              </w:rPr>
              <w:t xml:space="preserve">+40% — 4η ακριβότερη χώρα </w:t>
            </w:r>
          </w:p>
        </w:tc>
      </w:tr>
      <w:tr w14:paraId="2AAC4B1F">
        <w:tblPrEx>
          <w:tblLayout w:type="fixed"/>
        </w:tblPrEx>
        <w:tc>
          <w:tcPr>
            <w:tcW w:w="4680" w:type="dxa"/>
            <w:tcMar>
              <w:top w:w="100" w:type="dxa"/>
              <w:left w:w="100" w:type="dxa"/>
              <w:bottom w:w="100" w:type="dxa"/>
              <w:right w:w="100" w:type="dxa"/>
            </w:tcMar>
          </w:tcPr>
          <w:p w14:paraId="02FAE8E7">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r>
              <w:rPr>
                <w:rFonts w:ascii="Calibri" w:hAnsi="Calibri" w:cs="Calibri"/>
                <w:sz w:val="24"/>
                <w:szCs w:val="24"/>
              </w:rPr>
              <w:t>«Λύσαμε τη χονδρική του 2019»</w:t>
            </w:r>
          </w:p>
        </w:tc>
        <w:tc>
          <w:tcPr>
            <w:tcW w:w="4680" w:type="dxa"/>
            <w:tcMar>
              <w:top w:w="100" w:type="dxa"/>
              <w:left w:w="100" w:type="dxa"/>
              <w:bottom w:w="100" w:type="dxa"/>
              <w:right w:w="100" w:type="dxa"/>
            </w:tcMar>
          </w:tcPr>
          <w:p w14:paraId="6EC585D6">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r>
              <w:rPr>
                <w:rFonts w:ascii="Calibri" w:hAnsi="Calibri" w:cs="Calibri"/>
                <w:sz w:val="24"/>
                <w:szCs w:val="24"/>
                <w:lang w:val="el-GR"/>
              </w:rPr>
              <w:t xml:space="preserve">63,8 → </w:t>
            </w:r>
            <w:r>
              <w:rPr>
                <w:rFonts w:ascii="Calibri" w:hAnsi="Calibri" w:cs="Calibri"/>
                <w:b/>
                <w:bCs/>
                <w:sz w:val="24"/>
                <w:szCs w:val="24"/>
                <w:lang w:val="el-GR"/>
              </w:rPr>
              <w:t>104 €/</w:t>
            </w:r>
            <w:r>
              <w:rPr>
                <w:rFonts w:ascii="Calibri" w:hAnsi="Calibri" w:cs="Calibri"/>
                <w:b/>
                <w:bCs/>
                <w:sz w:val="24"/>
                <w:szCs w:val="24"/>
              </w:rPr>
              <w:t>MWh</w:t>
            </w:r>
            <w:r>
              <w:rPr>
                <w:rFonts w:ascii="Calibri" w:hAnsi="Calibri" w:cs="Calibri"/>
                <w:b/>
                <w:bCs/>
                <w:sz w:val="24"/>
                <w:szCs w:val="24"/>
                <w:lang w:val="el-GR"/>
              </w:rPr>
              <w:t xml:space="preserve"> = +62,5%</w:t>
            </w:r>
            <w:r>
              <w:rPr>
                <w:rFonts w:ascii="Calibri" w:hAnsi="Calibri" w:cs="Calibri"/>
                <w:sz w:val="24"/>
                <w:szCs w:val="24"/>
                <w:lang w:val="el-GR"/>
              </w:rPr>
              <w:t xml:space="preserve">. Απόκλιση-ρεκόρ από ΕΕ: 2021-23, έως </w:t>
            </w:r>
            <w:r>
              <w:rPr>
                <w:rFonts w:ascii="Calibri" w:hAnsi="Calibri" w:cs="Calibri"/>
                <w:b/>
                <w:bCs/>
                <w:sz w:val="24"/>
                <w:szCs w:val="24"/>
                <w:lang w:val="el-GR"/>
              </w:rPr>
              <w:t>90 €/</w:t>
            </w:r>
            <w:r>
              <w:rPr>
                <w:rFonts w:ascii="Calibri" w:hAnsi="Calibri" w:cs="Calibri"/>
                <w:b/>
                <w:bCs/>
                <w:sz w:val="24"/>
                <w:szCs w:val="24"/>
              </w:rPr>
              <w:t>MWh</w:t>
            </w:r>
          </w:p>
        </w:tc>
      </w:tr>
      <w:tr w14:paraId="63F39647">
        <w:tblPrEx>
          <w:tblLayout w:type="fixed"/>
        </w:tblPrEx>
        <w:tc>
          <w:tcPr>
            <w:tcW w:w="4680" w:type="dxa"/>
            <w:tcMar>
              <w:top w:w="100" w:type="dxa"/>
              <w:left w:w="100" w:type="dxa"/>
              <w:bottom w:w="100" w:type="dxa"/>
              <w:right w:w="100" w:type="dxa"/>
            </w:tcMar>
          </w:tcPr>
          <w:p w14:paraId="2ECAAFB7">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r>
              <w:rPr>
                <w:rFonts w:ascii="Calibri" w:hAnsi="Calibri" w:cs="Calibri"/>
                <w:sz w:val="24"/>
                <w:szCs w:val="24"/>
              </w:rPr>
              <w:t>«Στηρίζουμε τα νοικοκυριά»</w:t>
            </w:r>
          </w:p>
        </w:tc>
        <w:tc>
          <w:tcPr>
            <w:tcW w:w="4680" w:type="dxa"/>
            <w:tcMar>
              <w:top w:w="100" w:type="dxa"/>
              <w:left w:w="100" w:type="dxa"/>
              <w:bottom w:w="100" w:type="dxa"/>
              <w:right w:w="100" w:type="dxa"/>
            </w:tcMar>
          </w:tcPr>
          <w:p w14:paraId="30C3D5F3">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r>
              <w:rPr>
                <w:rFonts w:ascii="Calibri" w:hAnsi="Calibri" w:cs="Calibri"/>
                <w:sz w:val="24"/>
                <w:szCs w:val="24"/>
                <w:lang w:val="el-GR"/>
              </w:rPr>
              <w:t xml:space="preserve">Ενεργειακή φτώχεια: </w:t>
            </w:r>
            <w:r>
              <w:rPr>
                <w:rFonts w:ascii="Calibri" w:hAnsi="Calibri" w:cs="Calibri"/>
                <w:b/>
                <w:bCs/>
                <w:sz w:val="24"/>
                <w:szCs w:val="24"/>
                <w:lang w:val="el-GR"/>
              </w:rPr>
              <w:t>19,0% — 1η θέση στην ΕΕ</w:t>
            </w:r>
            <w:r>
              <w:rPr>
                <w:rFonts w:ascii="Calibri" w:hAnsi="Calibri" w:cs="Calibri"/>
                <w:sz w:val="24"/>
                <w:szCs w:val="24"/>
                <w:lang w:val="el-GR"/>
              </w:rPr>
              <w:t xml:space="preserve"> (μ.ο. 9,2%). Η Βουλγαρία βελτιώθηκε 11 μονάδες, εμείς χειροτερέψαμε</w:t>
            </w:r>
          </w:p>
        </w:tc>
      </w:tr>
      <w:tr w14:paraId="2C7A1A4E">
        <w:tblPrEx>
          <w:tblLayout w:type="fixed"/>
        </w:tblPrEx>
        <w:tc>
          <w:tcPr>
            <w:tcW w:w="4680" w:type="dxa"/>
            <w:tcMar>
              <w:top w:w="100" w:type="dxa"/>
              <w:left w:w="100" w:type="dxa"/>
              <w:bottom w:w="100" w:type="dxa"/>
              <w:right w:w="100" w:type="dxa"/>
            </w:tcMar>
          </w:tcPr>
          <w:p w14:paraId="12D91B2E">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r>
              <w:rPr>
                <w:rFonts w:ascii="Calibri" w:hAnsi="Calibri" w:cs="Calibri"/>
                <w:sz w:val="24"/>
                <w:szCs w:val="24"/>
              </w:rPr>
              <w:t>«Πράσινη πρωτοπορία»</w:t>
            </w:r>
          </w:p>
        </w:tc>
        <w:tc>
          <w:tcPr>
            <w:tcW w:w="4680" w:type="dxa"/>
            <w:tcMar>
              <w:top w:w="100" w:type="dxa"/>
              <w:left w:w="100" w:type="dxa"/>
              <w:bottom w:w="100" w:type="dxa"/>
              <w:right w:w="100" w:type="dxa"/>
            </w:tcMar>
          </w:tcPr>
          <w:p w14:paraId="2DF47114">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r>
              <w:rPr>
                <w:rFonts w:ascii="Calibri" w:hAnsi="Calibri" w:cs="Calibri"/>
                <w:sz w:val="24"/>
                <w:szCs w:val="24"/>
                <w:lang w:val="el-GR"/>
              </w:rPr>
              <w:t xml:space="preserve">ΑΠΕ 51,25% — αλλά πληρώνουμε ρεύμα +50,6%. ΔΕΗ: κεφαλαιοποίηση 700 εκ. → </w:t>
            </w:r>
            <w:r>
              <w:rPr>
                <w:rFonts w:ascii="Calibri" w:hAnsi="Calibri" w:cs="Calibri"/>
                <w:b/>
                <w:bCs/>
                <w:sz w:val="24"/>
                <w:szCs w:val="24"/>
                <w:lang w:val="el-GR"/>
              </w:rPr>
              <w:t>8 δισ.</w:t>
            </w:r>
            <w:r>
              <w:rPr>
                <w:rFonts w:ascii="Calibri" w:hAnsi="Calibri" w:cs="Calibri"/>
                <w:sz w:val="24"/>
                <w:szCs w:val="24"/>
                <w:lang w:val="el-GR"/>
              </w:rPr>
              <w:t xml:space="preserve"> </w:t>
            </w:r>
          </w:p>
          <w:p w14:paraId="15A2DD0B">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r>
              <w:rPr>
                <w:rFonts w:ascii="Calibri" w:hAnsi="Calibri" w:cs="Calibri"/>
                <w:sz w:val="24"/>
                <w:szCs w:val="24"/>
                <w:lang w:val="el-GR"/>
              </w:rPr>
              <w:t xml:space="preserve">2TWh πράσινου ρεύματος χαμένες λόγω έλλειψης αποθήκευσης το 2025, ή 7% της παραγωγής ΑΠΕ. – Διπλάσιες σε σχέση με το 2024. </w:t>
            </w:r>
          </w:p>
          <w:p w14:paraId="24069B22">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r>
              <w:rPr>
                <w:rFonts w:ascii="Calibri" w:hAnsi="Calibri" w:cs="Calibri"/>
                <w:sz w:val="24"/>
                <w:szCs w:val="24"/>
                <w:lang w:val="el-GR"/>
              </w:rPr>
              <w:t xml:space="preserve">Αποθήκευση: </w:t>
            </w:r>
            <w:r>
              <w:rPr>
                <w:rFonts w:ascii="Calibri" w:hAnsi="Calibri" w:cs="Calibri"/>
                <w:b/>
                <w:bCs/>
                <w:sz w:val="24"/>
                <w:szCs w:val="24"/>
                <w:lang w:val="el-GR"/>
              </w:rPr>
              <w:t xml:space="preserve">0,7 </w:t>
            </w:r>
            <w:r>
              <w:rPr>
                <w:rFonts w:ascii="Calibri" w:hAnsi="Calibri" w:cs="Calibri"/>
                <w:b/>
                <w:bCs/>
                <w:sz w:val="24"/>
                <w:szCs w:val="24"/>
              </w:rPr>
              <w:t>GW</w:t>
            </w:r>
            <w:r>
              <w:rPr>
                <w:rFonts w:ascii="Calibri" w:hAnsi="Calibri" w:cs="Calibri"/>
                <w:sz w:val="24"/>
                <w:szCs w:val="24"/>
                <w:lang w:val="el-GR"/>
              </w:rPr>
              <w:t xml:space="preserve"> έναντι 3,7 </w:t>
            </w:r>
            <w:r>
              <w:rPr>
                <w:rFonts w:ascii="Calibri" w:hAnsi="Calibri" w:cs="Calibri"/>
                <w:sz w:val="24"/>
                <w:szCs w:val="24"/>
              </w:rPr>
              <w:t>GW</w:t>
            </w:r>
            <w:r>
              <w:rPr>
                <w:rFonts w:ascii="Calibri" w:hAnsi="Calibri" w:cs="Calibri"/>
                <w:sz w:val="24"/>
                <w:szCs w:val="24"/>
                <w:lang w:val="el-GR"/>
              </w:rPr>
              <w:t xml:space="preserve"> της Πορτογαλίας</w:t>
            </w:r>
          </w:p>
        </w:tc>
      </w:tr>
      <w:tr w14:paraId="0F2B3053">
        <w:tblPrEx>
          <w:tblLayout w:type="fixed"/>
        </w:tblPrEx>
        <w:tc>
          <w:tcPr>
            <w:tcW w:w="4680" w:type="dxa"/>
            <w:tcMar>
              <w:top w:w="100" w:type="dxa"/>
              <w:left w:w="100" w:type="dxa"/>
              <w:bottom w:w="100" w:type="dxa"/>
              <w:right w:w="100" w:type="dxa"/>
            </w:tcMar>
          </w:tcPr>
          <w:p w14:paraId="634FE997">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r>
              <w:rPr>
                <w:rFonts w:ascii="Calibri" w:hAnsi="Calibri" w:cs="Calibri"/>
                <w:sz w:val="24"/>
                <w:szCs w:val="24"/>
              </w:rPr>
              <w:t>«Ενεργειακή ασφάλεια»</w:t>
            </w:r>
          </w:p>
        </w:tc>
        <w:tc>
          <w:tcPr>
            <w:tcW w:w="4680" w:type="dxa"/>
            <w:tcMar>
              <w:top w:w="100" w:type="dxa"/>
              <w:left w:w="100" w:type="dxa"/>
              <w:bottom w:w="100" w:type="dxa"/>
              <w:right w:w="100" w:type="dxa"/>
            </w:tcMar>
          </w:tcPr>
          <w:p w14:paraId="0BC13C19">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r>
              <w:rPr>
                <w:rFonts w:ascii="Calibri" w:hAnsi="Calibri" w:cs="Calibri"/>
                <w:sz w:val="24"/>
                <w:szCs w:val="24"/>
                <w:lang w:val="el-GR"/>
              </w:rPr>
              <w:t xml:space="preserve">Ενεργειακή ανεξαρτησία </w:t>
            </w:r>
            <w:r>
              <w:rPr>
                <w:rFonts w:ascii="Calibri" w:hAnsi="Calibri" w:cs="Calibri"/>
                <w:b/>
                <w:bCs/>
                <w:sz w:val="24"/>
                <w:szCs w:val="24"/>
                <w:lang w:val="el-GR"/>
              </w:rPr>
              <w:t>6% — η χειρότερη στην ΕΕ-27</w:t>
            </w:r>
            <w:r>
              <w:rPr>
                <w:rFonts w:ascii="Calibri" w:hAnsi="Calibri" w:cs="Calibri"/>
                <w:sz w:val="24"/>
                <w:szCs w:val="24"/>
                <w:lang w:val="el-GR"/>
              </w:rPr>
              <w:t xml:space="preserve"> (ΙΕΑ)· απόκλιση από την ΕΕ: −24% → </w:t>
            </w:r>
            <w:r>
              <w:rPr>
                <w:rFonts w:ascii="Calibri" w:hAnsi="Calibri" w:cs="Calibri"/>
                <w:b/>
                <w:bCs/>
                <w:sz w:val="24"/>
                <w:szCs w:val="24"/>
                <w:lang w:val="el-GR"/>
              </w:rPr>
              <w:t>−48%</w:t>
            </w:r>
          </w:p>
        </w:tc>
      </w:tr>
      <w:tr w14:paraId="3C1EA5DE">
        <w:tblPrEx>
          <w:tblLayout w:type="fixed"/>
        </w:tblPrEx>
        <w:tc>
          <w:tcPr>
            <w:tcW w:w="4680" w:type="dxa"/>
            <w:tcMar>
              <w:top w:w="100" w:type="dxa"/>
              <w:left w:w="100" w:type="dxa"/>
              <w:bottom w:w="100" w:type="dxa"/>
              <w:right w:w="100" w:type="dxa"/>
            </w:tcMar>
          </w:tcPr>
          <w:p w14:paraId="06E99E32">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r>
              <w:rPr>
                <w:rFonts w:ascii="Calibri" w:hAnsi="Calibri" w:cs="Calibri"/>
                <w:sz w:val="24"/>
                <w:szCs w:val="24"/>
              </w:rPr>
              <w:t>«Περιβαλλοντική πολιτική»</w:t>
            </w:r>
          </w:p>
        </w:tc>
        <w:tc>
          <w:tcPr>
            <w:tcW w:w="4680" w:type="dxa"/>
            <w:tcMar>
              <w:top w:w="100" w:type="dxa"/>
              <w:left w:w="100" w:type="dxa"/>
              <w:bottom w:w="100" w:type="dxa"/>
              <w:right w:w="100" w:type="dxa"/>
            </w:tcMar>
          </w:tcPr>
          <w:p w14:paraId="4B66A6ED">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r>
              <w:rPr>
                <w:rFonts w:ascii="Calibri" w:hAnsi="Calibri" w:cs="Calibri"/>
                <w:sz w:val="24"/>
                <w:szCs w:val="24"/>
                <w:lang w:val="el-GR"/>
              </w:rPr>
              <w:t xml:space="preserve">Ανακύκλωση </w:t>
            </w:r>
            <w:r>
              <w:rPr>
                <w:rFonts w:ascii="Calibri" w:hAnsi="Calibri" w:cs="Calibri"/>
                <w:b/>
                <w:bCs/>
                <w:sz w:val="24"/>
                <w:szCs w:val="24"/>
                <w:lang w:val="el-GR"/>
              </w:rPr>
              <w:t>17-18%</w:t>
            </w:r>
            <w:r>
              <w:rPr>
                <w:rFonts w:ascii="Calibri" w:hAnsi="Calibri" w:cs="Calibri"/>
                <w:sz w:val="24"/>
                <w:szCs w:val="24"/>
                <w:lang w:val="el-GR"/>
              </w:rPr>
              <w:t xml:space="preserve"> έναντι 50% στην ΕΕ· προειδοποιητική επιστολή Κομισιόν για την ατμοσφαιρική ρύπανση (3/2026)</w:t>
            </w:r>
          </w:p>
        </w:tc>
      </w:tr>
    </w:tbl>
    <w:p w14:paraId="376D5328">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781BFF84">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r>
        <w:rPr>
          <w:rFonts w:ascii="Calibri" w:hAnsi="Calibri" w:cs="Calibri"/>
          <w:b/>
          <w:bCs/>
          <w:sz w:val="24"/>
          <w:szCs w:val="24"/>
          <w:lang w:val="el-GR"/>
        </w:rPr>
        <w:t>Η ουσία: Περισσότερες ΑΠΕ και ακριβότερο ρεύμα δεν πάνε μαζί — εκτός αν κάποιος κερδίζει από τη διαφορά. Καθυστέρηση αποθήκευσης = περισσότερο φυσικό αέριο = υψηλότερες τιμές</w:t>
      </w:r>
    </w:p>
    <w:p w14:paraId="652670EC">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0EC70540">
      <w:pPr>
        <w:rPr>
          <w:rFonts w:ascii="Calibri" w:hAnsi="Calibri" w:cs="Calibri"/>
          <w:sz w:val="24"/>
          <w:szCs w:val="24"/>
        </w:rPr>
      </w:pPr>
      <w:r>
        <w:rPr>
          <w:rFonts w:ascii="Calibri" w:hAnsi="Calibri" w:cs="Calibri"/>
          <w:sz w:val="24"/>
          <w:szCs w:val="24"/>
        </w:rPr>
        <w:pict>
          <v:rect id="_x0000_i1031" o:spt="1" style="height:1.5pt;width:0pt;" fillcolor="#A0A0A0" filled="t" stroked="f" coordsize="21600,21600" o:hr="t" o:hrstd="t" o:hralign="center">
            <v:path/>
            <v:fill on="t" focussize="0,0"/>
            <v:stroke on="f"/>
            <v:imagedata o:title=""/>
            <o:lock v:ext="edit"/>
            <w10:wrap type="none"/>
            <w10:anchorlock/>
          </v:rect>
        </w:pict>
      </w:r>
    </w:p>
    <w:p w14:paraId="042110DD">
      <w:pPr>
        <w:pStyle w:val="3"/>
        <w:rPr>
          <w:rFonts w:ascii="Calibri" w:hAnsi="Calibri" w:cs="Calibri"/>
          <w:sz w:val="24"/>
          <w:szCs w:val="24"/>
          <w:lang w:val="el-GR"/>
        </w:rPr>
      </w:pPr>
      <w:bookmarkStart w:id="8" w:name="_ny31zaq08pv3" w:colFirst="0" w:colLast="0"/>
      <w:bookmarkEnd w:id="8"/>
      <w:r>
        <w:rPr>
          <w:rFonts w:ascii="Calibri" w:hAnsi="Calibri" w:cs="Calibri"/>
          <w:sz w:val="24"/>
          <w:szCs w:val="24"/>
          <w:lang w:val="el-GR"/>
        </w:rPr>
        <w:t>8. ΚΛΙΜΑΤΙΚΗ ΚΡΙΣΗ — Όταν καίγεται η χώρα και «μαγειρεύονται» τα νούμερα</w:t>
      </w:r>
    </w:p>
    <w:p w14:paraId="0390B300">
      <w:pPr>
        <w:rPr>
          <w:rFonts w:ascii="Calibri" w:hAnsi="Calibri" w:cs="Calibri"/>
          <w:sz w:val="24"/>
          <w:szCs w:val="24"/>
          <w:lang w:val="el-GR"/>
        </w:rPr>
      </w:pPr>
      <w:r>
        <w:rPr>
          <w:rFonts w:ascii="Calibri" w:hAnsi="Calibri" w:cs="Calibri"/>
          <w:b/>
          <w:bCs/>
          <w:sz w:val="24"/>
          <w:szCs w:val="24"/>
          <w:lang w:val="el-GR"/>
        </w:rPr>
        <w:t>Τι λέει η κυβέρνηση:</w:t>
      </w:r>
      <w:r>
        <w:rPr>
          <w:rFonts w:ascii="Calibri" w:hAnsi="Calibri" w:cs="Calibri"/>
          <w:sz w:val="24"/>
          <w:szCs w:val="24"/>
          <w:lang w:val="el-GR"/>
        </w:rPr>
        <w:t xml:space="preserve"> «Μείωση καμένων εκτάσεων 25,6%.»</w:t>
      </w:r>
    </w:p>
    <w:p w14:paraId="612FA9C4">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7C90A8D4">
      <w:pPr>
        <w:rPr>
          <w:rFonts w:ascii="Calibri" w:hAnsi="Calibri" w:cs="Calibri"/>
          <w:sz w:val="24"/>
          <w:szCs w:val="24"/>
          <w:lang w:val="el-GR"/>
        </w:rPr>
      </w:pPr>
      <w:r>
        <w:rPr>
          <w:rFonts w:ascii="Calibri" w:hAnsi="Calibri" w:cs="Calibri"/>
          <w:b/>
          <w:bCs/>
          <w:sz w:val="24"/>
          <w:szCs w:val="24"/>
          <w:lang w:val="el-GR"/>
        </w:rPr>
        <w:t>Τι ισχύει:</w:t>
      </w:r>
      <w:r>
        <w:rPr>
          <w:rFonts w:ascii="Calibri" w:hAnsi="Calibri" w:cs="Calibri"/>
          <w:sz w:val="24"/>
          <w:szCs w:val="24"/>
          <w:lang w:val="el-GR"/>
        </w:rPr>
        <w:t xml:space="preserve"> Συγκρίνουν μία χρονιά με την επόμενη — σε ένα φαινόμενο που αλλάζει δραματικά από έτος σε έτος. Η σοβαρή σύγκριση γίνεται σε τριετίες. Και εκεί η εικόνα είναι συντριπτική: εξαπλασιασμός. Η Πορτογαλία, με το ίδιο κλίμα και τις ίδιες πιέσεις, τα μείωσε.</w:t>
      </w:r>
    </w:p>
    <w:p w14:paraId="54A9CB0B">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tbl>
      <w:tblPr>
        <w:tblStyle w:val="24"/>
        <w:tblW w:w="936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680"/>
        <w:gridCol w:w="4680"/>
      </w:tblGrid>
      <w:tr w14:paraId="3B6A2D9E">
        <w:tblPrEx>
          <w:tblLayout w:type="fixed"/>
        </w:tblPrEx>
        <w:trPr>
          <w:tblHeader/>
        </w:trPr>
        <w:tc>
          <w:tcPr>
            <w:tcW w:w="4680" w:type="dxa"/>
            <w:tcMar>
              <w:top w:w="100" w:type="dxa"/>
              <w:left w:w="100" w:type="dxa"/>
              <w:bottom w:w="100" w:type="dxa"/>
              <w:right w:w="100" w:type="dxa"/>
            </w:tcMar>
          </w:tcPr>
          <w:p w14:paraId="4109F499">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b/>
                <w:bCs/>
                <w:sz w:val="24"/>
                <w:szCs w:val="24"/>
              </w:rPr>
            </w:pPr>
            <w:r>
              <w:rPr>
                <w:rFonts w:ascii="Calibri" w:hAnsi="Calibri" w:cs="Calibri"/>
                <w:b/>
                <w:bCs/>
                <w:sz w:val="24"/>
                <w:szCs w:val="24"/>
              </w:rPr>
              <w:t>Καμένες εκτάσεις (τριετίες, EFFIS)</w:t>
            </w:r>
          </w:p>
        </w:tc>
        <w:tc>
          <w:tcPr>
            <w:tcW w:w="4680" w:type="dxa"/>
            <w:tcMar>
              <w:top w:w="100" w:type="dxa"/>
              <w:left w:w="100" w:type="dxa"/>
              <w:bottom w:w="100" w:type="dxa"/>
              <w:right w:w="100" w:type="dxa"/>
            </w:tcMar>
          </w:tcPr>
          <w:p w14:paraId="35F9637B">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b/>
                <w:bCs/>
                <w:sz w:val="24"/>
                <w:szCs w:val="24"/>
              </w:rPr>
            </w:pPr>
            <w:r>
              <w:rPr>
                <w:rFonts w:ascii="Calibri" w:hAnsi="Calibri" w:cs="Calibri"/>
                <w:b/>
                <w:bCs/>
                <w:sz w:val="24"/>
                <w:szCs w:val="24"/>
              </w:rPr>
              <w:t>Στρέμματα</w:t>
            </w:r>
          </w:p>
        </w:tc>
      </w:tr>
      <w:tr w14:paraId="101448E9">
        <w:tblPrEx>
          <w:tblLayout w:type="fixed"/>
        </w:tblPrEx>
        <w:tc>
          <w:tcPr>
            <w:tcW w:w="4680" w:type="dxa"/>
            <w:tcMar>
              <w:top w:w="100" w:type="dxa"/>
              <w:left w:w="100" w:type="dxa"/>
              <w:bottom w:w="100" w:type="dxa"/>
              <w:right w:w="100" w:type="dxa"/>
            </w:tcMar>
          </w:tcPr>
          <w:p w14:paraId="7364C842">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r>
              <w:rPr>
                <w:rFonts w:ascii="Calibri" w:hAnsi="Calibri" w:cs="Calibri"/>
                <w:sz w:val="24"/>
                <w:szCs w:val="24"/>
              </w:rPr>
              <w:t>2017-2019</w:t>
            </w:r>
          </w:p>
        </w:tc>
        <w:tc>
          <w:tcPr>
            <w:tcW w:w="4680" w:type="dxa"/>
            <w:tcMar>
              <w:top w:w="100" w:type="dxa"/>
              <w:left w:w="100" w:type="dxa"/>
              <w:bottom w:w="100" w:type="dxa"/>
              <w:right w:w="100" w:type="dxa"/>
            </w:tcMar>
          </w:tcPr>
          <w:p w14:paraId="7C637F37">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r>
              <w:rPr>
                <w:rFonts w:ascii="Calibri" w:hAnsi="Calibri" w:cs="Calibri"/>
                <w:sz w:val="24"/>
                <w:szCs w:val="24"/>
              </w:rPr>
              <w:t>428.140</w:t>
            </w:r>
          </w:p>
        </w:tc>
      </w:tr>
      <w:tr w14:paraId="21EDC1DD">
        <w:tblPrEx>
          <w:tblLayout w:type="fixed"/>
        </w:tblPrEx>
        <w:tc>
          <w:tcPr>
            <w:tcW w:w="4680" w:type="dxa"/>
            <w:tcMar>
              <w:top w:w="100" w:type="dxa"/>
              <w:left w:w="100" w:type="dxa"/>
              <w:bottom w:w="100" w:type="dxa"/>
              <w:right w:w="100" w:type="dxa"/>
            </w:tcMar>
          </w:tcPr>
          <w:p w14:paraId="753DC3B8">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r>
              <w:rPr>
                <w:rFonts w:ascii="Calibri" w:hAnsi="Calibri" w:cs="Calibri"/>
                <w:sz w:val="24"/>
                <w:szCs w:val="24"/>
              </w:rPr>
              <w:t>2023-2025</w:t>
            </w:r>
          </w:p>
        </w:tc>
        <w:tc>
          <w:tcPr>
            <w:tcW w:w="4680" w:type="dxa"/>
            <w:tcMar>
              <w:top w:w="100" w:type="dxa"/>
              <w:left w:w="100" w:type="dxa"/>
              <w:bottom w:w="100" w:type="dxa"/>
              <w:right w:w="100" w:type="dxa"/>
            </w:tcMar>
          </w:tcPr>
          <w:p w14:paraId="5D8A6912">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r>
              <w:rPr>
                <w:rFonts w:ascii="Calibri" w:hAnsi="Calibri" w:cs="Calibri"/>
                <w:b/>
                <w:bCs/>
                <w:sz w:val="24"/>
                <w:szCs w:val="24"/>
              </w:rPr>
              <w:t>2.641.320 (+519%)</w:t>
            </w:r>
          </w:p>
        </w:tc>
      </w:tr>
      <w:tr w14:paraId="46ED671A">
        <w:tblPrEx>
          <w:tblLayout w:type="fixed"/>
        </w:tblPrEx>
        <w:tc>
          <w:tcPr>
            <w:tcW w:w="4680" w:type="dxa"/>
            <w:tcMar>
              <w:top w:w="100" w:type="dxa"/>
              <w:left w:w="100" w:type="dxa"/>
              <w:bottom w:w="100" w:type="dxa"/>
              <w:right w:w="100" w:type="dxa"/>
            </w:tcMar>
          </w:tcPr>
          <w:p w14:paraId="39330B76">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r>
              <w:rPr>
                <w:rFonts w:ascii="Calibri" w:hAnsi="Calibri" w:cs="Calibri"/>
                <w:sz w:val="24"/>
                <w:szCs w:val="24"/>
              </w:rPr>
              <w:t>Ισπανία (ίδια σύγκριση)</w:t>
            </w:r>
          </w:p>
        </w:tc>
        <w:tc>
          <w:tcPr>
            <w:tcW w:w="4680" w:type="dxa"/>
            <w:tcMar>
              <w:top w:w="100" w:type="dxa"/>
              <w:left w:w="100" w:type="dxa"/>
              <w:bottom w:w="100" w:type="dxa"/>
              <w:right w:w="100" w:type="dxa"/>
            </w:tcMar>
          </w:tcPr>
          <w:p w14:paraId="764B6EFA">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r>
              <w:rPr>
                <w:rFonts w:ascii="Calibri" w:hAnsi="Calibri" w:cs="Calibri"/>
                <w:sz w:val="24"/>
                <w:szCs w:val="24"/>
              </w:rPr>
              <w:t>+155%</w:t>
            </w:r>
          </w:p>
        </w:tc>
      </w:tr>
      <w:tr w14:paraId="55624CB3">
        <w:tblPrEx>
          <w:tblLayout w:type="fixed"/>
        </w:tblPrEx>
        <w:tc>
          <w:tcPr>
            <w:tcW w:w="4680" w:type="dxa"/>
            <w:tcMar>
              <w:top w:w="100" w:type="dxa"/>
              <w:left w:w="100" w:type="dxa"/>
              <w:bottom w:w="100" w:type="dxa"/>
              <w:right w:w="100" w:type="dxa"/>
            </w:tcMar>
          </w:tcPr>
          <w:p w14:paraId="1C993B12">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r>
              <w:rPr>
                <w:rFonts w:ascii="Calibri" w:hAnsi="Calibri" w:cs="Calibri"/>
                <w:sz w:val="24"/>
                <w:szCs w:val="24"/>
                <w:lang w:val="el-GR"/>
              </w:rPr>
              <w:t>Τουρκία (ίδια σύγκριση)</w:t>
            </w:r>
          </w:p>
        </w:tc>
        <w:tc>
          <w:tcPr>
            <w:tcW w:w="4680" w:type="dxa"/>
            <w:tcMar>
              <w:top w:w="100" w:type="dxa"/>
              <w:left w:w="100" w:type="dxa"/>
              <w:bottom w:w="100" w:type="dxa"/>
              <w:right w:w="100" w:type="dxa"/>
            </w:tcMar>
          </w:tcPr>
          <w:p w14:paraId="3D7BE739">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r>
              <w:rPr>
                <w:rFonts w:ascii="Calibri" w:hAnsi="Calibri" w:cs="Calibri"/>
                <w:sz w:val="24"/>
                <w:szCs w:val="24"/>
                <w:lang w:val="el-GR"/>
              </w:rPr>
              <w:t>+81%</w:t>
            </w:r>
          </w:p>
        </w:tc>
      </w:tr>
      <w:tr w14:paraId="724E41A0">
        <w:tblPrEx>
          <w:tblLayout w:type="fixed"/>
        </w:tblPrEx>
        <w:tc>
          <w:tcPr>
            <w:tcW w:w="4680" w:type="dxa"/>
            <w:tcMar>
              <w:top w:w="100" w:type="dxa"/>
              <w:left w:w="100" w:type="dxa"/>
              <w:bottom w:w="100" w:type="dxa"/>
              <w:right w:w="100" w:type="dxa"/>
            </w:tcMar>
          </w:tcPr>
          <w:p w14:paraId="37254472">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r>
              <w:rPr>
                <w:rFonts w:ascii="Calibri" w:hAnsi="Calibri" w:cs="Calibri"/>
                <w:sz w:val="24"/>
                <w:szCs w:val="24"/>
                <w:lang w:val="el-GR"/>
              </w:rPr>
              <w:t>Ιταλία (ίδια σύγκριση)</w:t>
            </w:r>
          </w:p>
        </w:tc>
        <w:tc>
          <w:tcPr>
            <w:tcW w:w="4680" w:type="dxa"/>
            <w:tcMar>
              <w:top w:w="100" w:type="dxa"/>
              <w:left w:w="100" w:type="dxa"/>
              <w:bottom w:w="100" w:type="dxa"/>
              <w:right w:w="100" w:type="dxa"/>
            </w:tcMar>
          </w:tcPr>
          <w:p w14:paraId="2BBFA5F4">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r>
              <w:rPr>
                <w:rFonts w:ascii="Calibri" w:hAnsi="Calibri" w:cs="Calibri"/>
                <w:sz w:val="24"/>
                <w:szCs w:val="24"/>
                <w:lang w:val="el-GR"/>
              </w:rPr>
              <w:t>+16%</w:t>
            </w:r>
          </w:p>
        </w:tc>
      </w:tr>
      <w:tr w14:paraId="01B8E6EC">
        <w:tblPrEx>
          <w:tblLayout w:type="fixed"/>
        </w:tblPrEx>
        <w:tc>
          <w:tcPr>
            <w:tcW w:w="4680" w:type="dxa"/>
            <w:tcMar>
              <w:top w:w="100" w:type="dxa"/>
              <w:left w:w="100" w:type="dxa"/>
              <w:bottom w:w="100" w:type="dxa"/>
              <w:right w:w="100" w:type="dxa"/>
            </w:tcMar>
          </w:tcPr>
          <w:p w14:paraId="3F389BF9">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r>
              <w:rPr>
                <w:rFonts w:ascii="Calibri" w:hAnsi="Calibri" w:cs="Calibri"/>
                <w:sz w:val="24"/>
                <w:szCs w:val="24"/>
              </w:rPr>
              <w:t>Πορτογαλία (ίδια σύγκριση)</w:t>
            </w:r>
          </w:p>
        </w:tc>
        <w:tc>
          <w:tcPr>
            <w:tcW w:w="4680" w:type="dxa"/>
            <w:tcMar>
              <w:top w:w="100" w:type="dxa"/>
              <w:left w:w="100" w:type="dxa"/>
              <w:bottom w:w="100" w:type="dxa"/>
              <w:right w:w="100" w:type="dxa"/>
            </w:tcMar>
          </w:tcPr>
          <w:p w14:paraId="79C47B3E">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r>
              <w:rPr>
                <w:rFonts w:ascii="Calibri" w:hAnsi="Calibri" w:cs="Calibri"/>
                <w:b/>
                <w:bCs/>
                <w:sz w:val="24"/>
                <w:szCs w:val="24"/>
              </w:rPr>
              <w:t>−27%</w:t>
            </w:r>
          </w:p>
        </w:tc>
      </w:tr>
    </w:tbl>
    <w:p w14:paraId="392B3863">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p>
    <w:p w14:paraId="4A1EF5E5">
      <w:pPr>
        <w:rPr>
          <w:rFonts w:ascii="Calibri" w:hAnsi="Calibri" w:cs="Calibri"/>
          <w:sz w:val="24"/>
          <w:szCs w:val="24"/>
          <w:lang w:val="el-GR"/>
        </w:rPr>
      </w:pPr>
      <w:r>
        <w:rPr>
          <w:rFonts w:ascii="Calibri" w:hAnsi="Calibri" w:cs="Calibri"/>
          <w:sz w:val="24"/>
          <w:szCs w:val="24"/>
          <w:lang w:val="el-GR"/>
        </w:rPr>
        <w:t xml:space="preserve">Και στο αρμόδιο υπουργείο: </w:t>
      </w:r>
      <w:r>
        <w:rPr>
          <w:rFonts w:ascii="Calibri" w:hAnsi="Calibri" w:cs="Calibri"/>
          <w:b/>
          <w:bCs/>
          <w:sz w:val="24"/>
          <w:szCs w:val="24"/>
          <w:lang w:val="el-GR"/>
        </w:rPr>
        <w:t>47 εκατ. ευρώ σε απευθείας αναθέσεις</w:t>
      </w:r>
      <w:r>
        <w:rPr>
          <w:rFonts w:ascii="Calibri" w:hAnsi="Calibri" w:cs="Calibri"/>
          <w:sz w:val="24"/>
          <w:szCs w:val="24"/>
          <w:lang w:val="el-GR"/>
        </w:rPr>
        <w:t xml:space="preserve"> επί υπουργίας Κικίλια.</w:t>
      </w:r>
    </w:p>
    <w:p w14:paraId="20CC3A6B">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55E9E7BF">
      <w:pPr>
        <w:rPr>
          <w:rFonts w:ascii="Calibri" w:hAnsi="Calibri" w:cs="Calibri"/>
          <w:sz w:val="24"/>
          <w:szCs w:val="24"/>
        </w:rPr>
      </w:pPr>
      <w:r>
        <w:rPr>
          <w:rFonts w:ascii="Calibri" w:hAnsi="Calibri" w:cs="Calibri"/>
          <w:b/>
          <w:bCs/>
          <w:sz w:val="24"/>
          <w:szCs w:val="24"/>
          <w:lang w:val="el-GR"/>
        </w:rPr>
        <w:t xml:space="preserve">Η ουσία: Δεν φταίει μόνο το κλίμα — το κλίμα άλλαξε για όλη τη Μεσόγειο. </w:t>
      </w:r>
      <w:r>
        <w:rPr>
          <w:rFonts w:ascii="Calibri" w:hAnsi="Calibri" w:cs="Calibri"/>
          <w:b/>
          <w:bCs/>
          <w:sz w:val="24"/>
          <w:szCs w:val="24"/>
        </w:rPr>
        <w:t>Φταίει και η πολιτική.</w:t>
      </w:r>
    </w:p>
    <w:p w14:paraId="096C722B">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p>
    <w:p w14:paraId="20647EB1">
      <w:pPr>
        <w:rPr>
          <w:rFonts w:ascii="Calibri" w:hAnsi="Calibri" w:cs="Calibri"/>
          <w:sz w:val="24"/>
          <w:szCs w:val="24"/>
        </w:rPr>
      </w:pPr>
      <w:r>
        <w:rPr>
          <w:rFonts w:ascii="Calibri" w:hAnsi="Calibri" w:cs="Calibri"/>
          <w:sz w:val="24"/>
          <w:szCs w:val="24"/>
        </w:rPr>
        <w:pict>
          <v:rect id="_x0000_i1032" o:spt="1" style="height:1.5pt;width:0pt;" fillcolor="#A0A0A0" filled="t" stroked="f" coordsize="21600,21600" o:hr="t" o:hrstd="t" o:hralign="center">
            <v:path/>
            <v:fill on="t" focussize="0,0"/>
            <v:stroke on="f"/>
            <v:imagedata o:title=""/>
            <o:lock v:ext="edit"/>
            <w10:wrap type="none"/>
            <w10:anchorlock/>
          </v:rect>
        </w:pict>
      </w:r>
    </w:p>
    <w:p w14:paraId="4A5D0013">
      <w:pPr>
        <w:pStyle w:val="3"/>
        <w:rPr>
          <w:rFonts w:ascii="Calibri" w:hAnsi="Calibri" w:cs="Calibri"/>
          <w:sz w:val="24"/>
          <w:szCs w:val="24"/>
          <w:lang w:val="el-GR"/>
        </w:rPr>
      </w:pPr>
      <w:bookmarkStart w:id="9" w:name="_oh10s91j10vu" w:colFirst="0" w:colLast="0"/>
      <w:bookmarkEnd w:id="9"/>
      <w:r>
        <w:rPr>
          <w:rFonts w:ascii="Calibri" w:hAnsi="Calibri" w:cs="Calibri"/>
          <w:sz w:val="24"/>
          <w:szCs w:val="24"/>
          <w:lang w:val="el-GR"/>
        </w:rPr>
        <w:t>9. ΠΡΩΤΟΓΕΝΗΣ ΤΟΜΕΑΣ — Την απάτη την έκαναν λίγοι, την πληρώνουν όλοι</w:t>
      </w:r>
    </w:p>
    <w:p w14:paraId="6CD8C672">
      <w:pPr>
        <w:rPr>
          <w:rFonts w:ascii="Calibri" w:hAnsi="Calibri" w:cs="Calibri"/>
          <w:sz w:val="24"/>
          <w:szCs w:val="24"/>
          <w:lang w:val="el-GR"/>
        </w:rPr>
      </w:pPr>
      <w:r>
        <w:rPr>
          <w:rFonts w:ascii="Calibri" w:hAnsi="Calibri" w:cs="Calibri"/>
          <w:b/>
          <w:bCs/>
          <w:sz w:val="24"/>
          <w:szCs w:val="24"/>
          <w:lang w:val="el-GR"/>
        </w:rPr>
        <w:t>Τι λέει η κυβέρνηση:</w:t>
      </w:r>
      <w:r>
        <w:rPr>
          <w:rFonts w:ascii="Calibri" w:hAnsi="Calibri" w:cs="Calibri"/>
          <w:sz w:val="24"/>
          <w:szCs w:val="24"/>
          <w:lang w:val="el-GR"/>
        </w:rPr>
        <w:t xml:space="preserve"> «Ενισχύσεις-ρεκόρ 3,82 δισ. — ο πρωτογενής τομέας στο 4,5% του ΑΕΠ.»</w:t>
      </w:r>
    </w:p>
    <w:p w14:paraId="5341F2AF">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2407F360">
      <w:pPr>
        <w:rPr>
          <w:rFonts w:ascii="Calibri" w:hAnsi="Calibri" w:cs="Calibri"/>
          <w:sz w:val="24"/>
          <w:szCs w:val="24"/>
          <w:lang w:val="el-GR"/>
        </w:rPr>
      </w:pPr>
      <w:r>
        <w:rPr>
          <w:rFonts w:ascii="Calibri" w:hAnsi="Calibri" w:cs="Calibri"/>
          <w:b/>
          <w:bCs/>
          <w:sz w:val="24"/>
          <w:szCs w:val="24"/>
          <w:lang w:val="el-GR"/>
        </w:rPr>
        <w:t>Τι ισχύει:</w:t>
      </w:r>
      <w:r>
        <w:rPr>
          <w:rFonts w:ascii="Calibri" w:hAnsi="Calibri" w:cs="Calibri"/>
          <w:sz w:val="24"/>
          <w:szCs w:val="24"/>
          <w:lang w:val="el-GR"/>
        </w:rPr>
        <w:t xml:space="preserve"> Οι ενισχύσεις, μετρημένες σωστά — ως ποσοστό της αξίας της παραγωγής — μειώθηκαν, εξαιτίας του σκανδάλου ΟΠΕΚΕΠΕ. Και το «4,5%» δεν επιβεβαιώνεται από κανέναν διεθνή οργανισμό. Το χειρότερο: επειδή κάποιοι έπαιρναν επιδοτήσεις για βοσκοτόπια που δεν είχαν δει ποτέ, η Κομισιόν κόβει οριζόντια από όλους — και τον λογαριασμό τον πληρώνει ο αγρότης που δεν έφταιξε.</w:t>
      </w:r>
    </w:p>
    <w:p w14:paraId="60106E82">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tbl>
      <w:tblPr>
        <w:tblStyle w:val="25"/>
        <w:tblW w:w="936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680"/>
        <w:gridCol w:w="4680"/>
      </w:tblGrid>
      <w:tr w14:paraId="1BDF1CF2">
        <w:tblPrEx>
          <w:tblLayout w:type="fixed"/>
        </w:tblPrEx>
        <w:trPr>
          <w:tblHeader/>
        </w:trPr>
        <w:tc>
          <w:tcPr>
            <w:tcW w:w="4680" w:type="dxa"/>
            <w:tcMar>
              <w:top w:w="100" w:type="dxa"/>
              <w:left w:w="100" w:type="dxa"/>
              <w:bottom w:w="100" w:type="dxa"/>
              <w:right w:w="100" w:type="dxa"/>
            </w:tcMar>
          </w:tcPr>
          <w:p w14:paraId="716C59C0">
            <w:pPr>
              <w:rPr>
                <w:rFonts w:ascii="Calibri" w:hAnsi="Calibri" w:cs="Calibri"/>
                <w:b/>
                <w:bCs/>
                <w:sz w:val="24"/>
                <w:szCs w:val="24"/>
              </w:rPr>
            </w:pPr>
            <w:r>
              <w:rPr>
                <w:rFonts w:ascii="Calibri" w:hAnsi="Calibri" w:cs="Calibri"/>
                <w:b/>
                <w:bCs/>
                <w:sz w:val="24"/>
                <w:szCs w:val="24"/>
              </w:rPr>
              <w:t>Ο ισχυρισμός</w:t>
            </w:r>
          </w:p>
        </w:tc>
        <w:tc>
          <w:tcPr>
            <w:tcW w:w="4680" w:type="dxa"/>
            <w:tcMar>
              <w:top w:w="100" w:type="dxa"/>
              <w:left w:w="100" w:type="dxa"/>
              <w:bottom w:w="100" w:type="dxa"/>
              <w:right w:w="100" w:type="dxa"/>
            </w:tcMar>
          </w:tcPr>
          <w:p w14:paraId="64BC037F">
            <w:pPr>
              <w:rPr>
                <w:rFonts w:ascii="Calibri" w:hAnsi="Calibri" w:cs="Calibri"/>
                <w:b/>
                <w:bCs/>
                <w:sz w:val="24"/>
                <w:szCs w:val="24"/>
              </w:rPr>
            </w:pPr>
            <w:r>
              <w:rPr>
                <w:rFonts w:ascii="Calibri" w:hAnsi="Calibri" w:cs="Calibri"/>
                <w:b/>
                <w:bCs/>
                <w:sz w:val="24"/>
                <w:szCs w:val="24"/>
              </w:rPr>
              <w:t>Η πραγματικότητα</w:t>
            </w:r>
          </w:p>
        </w:tc>
      </w:tr>
      <w:tr w14:paraId="312FC9D0">
        <w:tblPrEx>
          <w:tblLayout w:type="fixed"/>
        </w:tblPrEx>
        <w:tc>
          <w:tcPr>
            <w:tcW w:w="4680" w:type="dxa"/>
            <w:tcMar>
              <w:top w:w="100" w:type="dxa"/>
              <w:left w:w="100" w:type="dxa"/>
              <w:bottom w:w="100" w:type="dxa"/>
              <w:right w:w="100" w:type="dxa"/>
            </w:tcMar>
          </w:tcPr>
          <w:p w14:paraId="5966226A">
            <w:pPr>
              <w:rPr>
                <w:rFonts w:ascii="Calibri" w:hAnsi="Calibri" w:cs="Calibri"/>
                <w:sz w:val="24"/>
                <w:szCs w:val="24"/>
              </w:rPr>
            </w:pPr>
            <w:r>
              <w:rPr>
                <w:rFonts w:ascii="Calibri" w:hAnsi="Calibri" w:cs="Calibri"/>
                <w:sz w:val="24"/>
                <w:szCs w:val="24"/>
              </w:rPr>
              <w:t>«Ενισχύσεις-ρεκόρ 3,82 δισ.»</w:t>
            </w:r>
          </w:p>
        </w:tc>
        <w:tc>
          <w:tcPr>
            <w:tcW w:w="4680" w:type="dxa"/>
            <w:tcMar>
              <w:top w:w="100" w:type="dxa"/>
              <w:left w:w="100" w:type="dxa"/>
              <w:bottom w:w="100" w:type="dxa"/>
              <w:right w:w="100" w:type="dxa"/>
            </w:tcMar>
          </w:tcPr>
          <w:p w14:paraId="3E4326AE">
            <w:pPr>
              <w:rPr>
                <w:rFonts w:ascii="Calibri" w:hAnsi="Calibri" w:cs="Calibri"/>
                <w:sz w:val="24"/>
                <w:szCs w:val="24"/>
                <w:lang w:val="el-GR"/>
              </w:rPr>
            </w:pPr>
            <w:r>
              <w:rPr>
                <w:rFonts w:ascii="Calibri" w:hAnsi="Calibri" w:cs="Calibri"/>
                <w:sz w:val="24"/>
                <w:szCs w:val="24"/>
                <w:lang w:val="el-GR"/>
              </w:rPr>
              <w:t xml:space="preserve">Ως % της αξίας παραγωγής: </w:t>
            </w:r>
            <w:r>
              <w:rPr>
                <w:rFonts w:ascii="Calibri" w:hAnsi="Calibri" w:cs="Calibri"/>
                <w:b/>
                <w:bCs/>
                <w:sz w:val="24"/>
                <w:szCs w:val="24"/>
                <w:lang w:val="el-GR"/>
              </w:rPr>
              <w:t>20,2% έναντι 23,5% το 2019</w:t>
            </w:r>
            <w:r>
              <w:rPr>
                <w:rFonts w:ascii="Calibri" w:hAnsi="Calibri" w:cs="Calibri"/>
                <w:sz w:val="24"/>
                <w:szCs w:val="24"/>
                <w:lang w:val="el-GR"/>
              </w:rPr>
              <w:t xml:space="preserve"> — μείωση λόγω ΟΠΕΚΕΠΕ</w:t>
            </w:r>
          </w:p>
        </w:tc>
      </w:tr>
      <w:tr w14:paraId="67AEC2CC">
        <w:tblPrEx>
          <w:tblLayout w:type="fixed"/>
        </w:tblPrEx>
        <w:tc>
          <w:tcPr>
            <w:tcW w:w="4680" w:type="dxa"/>
            <w:tcMar>
              <w:top w:w="100" w:type="dxa"/>
              <w:left w:w="100" w:type="dxa"/>
              <w:bottom w:w="100" w:type="dxa"/>
              <w:right w:w="100" w:type="dxa"/>
            </w:tcMar>
          </w:tcPr>
          <w:p w14:paraId="115DF9EC">
            <w:pPr>
              <w:rPr>
                <w:rFonts w:ascii="Calibri" w:hAnsi="Calibri" w:cs="Calibri"/>
                <w:sz w:val="24"/>
                <w:szCs w:val="24"/>
              </w:rPr>
            </w:pPr>
            <w:r>
              <w:rPr>
                <w:rFonts w:ascii="Calibri" w:hAnsi="Calibri" w:cs="Calibri"/>
                <w:sz w:val="24"/>
                <w:szCs w:val="24"/>
              </w:rPr>
              <w:t>«Πρωτογενής στο 4,5% του ΑΕΠ»</w:t>
            </w:r>
          </w:p>
        </w:tc>
        <w:tc>
          <w:tcPr>
            <w:tcW w:w="4680" w:type="dxa"/>
            <w:tcMar>
              <w:top w:w="100" w:type="dxa"/>
              <w:left w:w="100" w:type="dxa"/>
              <w:bottom w:w="100" w:type="dxa"/>
              <w:right w:w="100" w:type="dxa"/>
            </w:tcMar>
          </w:tcPr>
          <w:p w14:paraId="5D497F8A">
            <w:pPr>
              <w:rPr>
                <w:rFonts w:ascii="Calibri" w:hAnsi="Calibri" w:cs="Calibri"/>
                <w:sz w:val="24"/>
                <w:szCs w:val="24"/>
              </w:rPr>
            </w:pPr>
            <w:r>
              <w:rPr>
                <w:rFonts w:ascii="Calibri" w:hAnsi="Calibri" w:cs="Calibri"/>
                <w:sz w:val="24"/>
                <w:szCs w:val="24"/>
              </w:rPr>
              <w:t xml:space="preserve">Παγκόσμια Τράπεζα: </w:t>
            </w:r>
            <w:r>
              <w:rPr>
                <w:rFonts w:ascii="Calibri" w:hAnsi="Calibri" w:cs="Calibri"/>
                <w:b/>
                <w:bCs/>
                <w:sz w:val="24"/>
                <w:szCs w:val="24"/>
              </w:rPr>
              <w:t>3,32%</w:t>
            </w:r>
            <w:r>
              <w:rPr>
                <w:rFonts w:ascii="Calibri" w:hAnsi="Calibri" w:cs="Calibri"/>
                <w:sz w:val="24"/>
                <w:szCs w:val="24"/>
              </w:rPr>
              <w:t xml:space="preserve"> (2024) — ιστορικά χαμηλά</w:t>
            </w:r>
          </w:p>
        </w:tc>
      </w:tr>
      <w:tr w14:paraId="022FBAF2">
        <w:tblPrEx>
          <w:tblLayout w:type="fixed"/>
        </w:tblPrEx>
        <w:tc>
          <w:tcPr>
            <w:tcW w:w="4680" w:type="dxa"/>
            <w:tcMar>
              <w:top w:w="100" w:type="dxa"/>
              <w:left w:w="100" w:type="dxa"/>
              <w:bottom w:w="100" w:type="dxa"/>
              <w:right w:w="100" w:type="dxa"/>
            </w:tcMar>
          </w:tcPr>
          <w:p w14:paraId="3673FB01">
            <w:pPr>
              <w:rPr>
                <w:rFonts w:ascii="Calibri" w:hAnsi="Calibri" w:cs="Calibri"/>
                <w:sz w:val="24"/>
                <w:szCs w:val="24"/>
              </w:rPr>
            </w:pPr>
            <w:r>
              <w:rPr>
                <w:rFonts w:ascii="Calibri" w:hAnsi="Calibri" w:cs="Calibri"/>
                <w:sz w:val="24"/>
                <w:szCs w:val="24"/>
              </w:rPr>
              <w:t>«Μεμονωμένες παρατυπίες»</w:t>
            </w:r>
          </w:p>
        </w:tc>
        <w:tc>
          <w:tcPr>
            <w:tcW w:w="4680" w:type="dxa"/>
            <w:tcMar>
              <w:top w:w="100" w:type="dxa"/>
              <w:left w:w="100" w:type="dxa"/>
              <w:bottom w:w="100" w:type="dxa"/>
              <w:right w:w="100" w:type="dxa"/>
            </w:tcMar>
          </w:tcPr>
          <w:p w14:paraId="1A71289C">
            <w:pPr>
              <w:rPr>
                <w:rFonts w:ascii="Calibri" w:hAnsi="Calibri" w:cs="Calibri"/>
                <w:sz w:val="24"/>
                <w:szCs w:val="24"/>
                <w:lang w:val="el-GR"/>
              </w:rPr>
            </w:pPr>
            <w:r>
              <w:rPr>
                <w:rFonts w:ascii="Calibri" w:hAnsi="Calibri" w:cs="Calibri"/>
                <w:sz w:val="24"/>
                <w:szCs w:val="24"/>
                <w:lang w:val="el-GR"/>
              </w:rPr>
              <w:t xml:space="preserve">324 λήπτες / ζημία </w:t>
            </w:r>
            <w:r>
              <w:rPr>
                <w:rFonts w:ascii="Calibri" w:hAnsi="Calibri" w:cs="Calibri"/>
                <w:b/>
                <w:bCs/>
                <w:sz w:val="24"/>
                <w:szCs w:val="24"/>
                <w:lang w:val="el-GR"/>
              </w:rPr>
              <w:t>19,6 εκατ.</w:t>
            </w:r>
            <w:r>
              <w:rPr>
                <w:rFonts w:ascii="Calibri" w:hAnsi="Calibri" w:cs="Calibri"/>
                <w:sz w:val="24"/>
                <w:szCs w:val="24"/>
                <w:lang w:val="el-GR"/>
              </w:rPr>
              <w:t xml:space="preserve">· οριζόντια διόρθωση 5% (10% στους νέους αγρότες)· </w:t>
            </w:r>
            <w:r>
              <w:rPr>
                <w:rFonts w:ascii="Calibri" w:hAnsi="Calibri" w:eastAsia="Arial Unicode MS" w:cs="Calibri"/>
                <w:b/>
                <w:bCs/>
                <w:sz w:val="24"/>
                <w:szCs w:val="24"/>
                <w:lang w:val="el-GR"/>
              </w:rPr>
              <w:t>−415 εκατ.</w:t>
            </w:r>
            <w:r>
              <w:rPr>
                <w:rFonts w:ascii="Calibri" w:hAnsi="Calibri" w:cs="Calibri"/>
                <w:sz w:val="24"/>
                <w:szCs w:val="24"/>
                <w:lang w:val="el-GR"/>
              </w:rPr>
              <w:t xml:space="preserve">· συνολική απαίτηση </w:t>
            </w:r>
            <w:r>
              <w:rPr>
                <w:rFonts w:ascii="Calibri" w:hAnsi="Calibri" w:cs="Calibri"/>
                <w:b/>
                <w:bCs/>
                <w:sz w:val="24"/>
                <w:szCs w:val="24"/>
                <w:lang w:val="el-GR"/>
              </w:rPr>
              <w:t>670 εκατ.</w:t>
            </w:r>
            <w:r>
              <w:rPr>
                <w:rFonts w:ascii="Calibri" w:hAnsi="Calibri" w:cs="Calibri"/>
                <w:sz w:val="24"/>
                <w:szCs w:val="24"/>
                <w:lang w:val="el-GR"/>
              </w:rPr>
              <w:t xml:space="preserve">· ρίσκο έως </w:t>
            </w:r>
            <w:r>
              <w:rPr>
                <w:rFonts w:ascii="Calibri" w:hAnsi="Calibri" w:cs="Calibri"/>
                <w:b/>
                <w:bCs/>
                <w:sz w:val="24"/>
                <w:szCs w:val="24"/>
                <w:lang w:val="el-GR"/>
              </w:rPr>
              <w:t>1 δισ.</w:t>
            </w:r>
          </w:p>
        </w:tc>
      </w:tr>
      <w:tr w14:paraId="59EFD2C2">
        <w:tblPrEx>
          <w:tblLayout w:type="fixed"/>
        </w:tblPrEx>
        <w:tc>
          <w:tcPr>
            <w:tcW w:w="4680" w:type="dxa"/>
            <w:tcMar>
              <w:top w:w="100" w:type="dxa"/>
              <w:left w:w="100" w:type="dxa"/>
              <w:bottom w:w="100" w:type="dxa"/>
              <w:right w:w="100" w:type="dxa"/>
            </w:tcMar>
          </w:tcPr>
          <w:p w14:paraId="7C239A52">
            <w:pPr>
              <w:rPr>
                <w:rFonts w:ascii="Calibri" w:hAnsi="Calibri" w:cs="Calibri"/>
                <w:sz w:val="24"/>
                <w:szCs w:val="24"/>
              </w:rPr>
            </w:pPr>
            <w:r>
              <w:rPr>
                <w:rFonts w:ascii="Calibri" w:hAnsi="Calibri" w:cs="Calibri"/>
                <w:sz w:val="24"/>
                <w:szCs w:val="24"/>
              </w:rPr>
              <w:t>«Στηρίζουμε την ύπαιθρο»</w:t>
            </w:r>
          </w:p>
        </w:tc>
        <w:tc>
          <w:tcPr>
            <w:tcW w:w="4680" w:type="dxa"/>
            <w:tcMar>
              <w:top w:w="100" w:type="dxa"/>
              <w:left w:w="100" w:type="dxa"/>
              <w:bottom w:w="100" w:type="dxa"/>
              <w:right w:w="100" w:type="dxa"/>
            </w:tcMar>
          </w:tcPr>
          <w:p w14:paraId="7CE435C5">
            <w:pPr>
              <w:rPr>
                <w:rFonts w:ascii="Calibri" w:hAnsi="Calibri" w:cs="Calibri"/>
                <w:sz w:val="24"/>
                <w:szCs w:val="24"/>
              </w:rPr>
            </w:pPr>
            <w:r>
              <w:rPr>
                <w:rFonts w:ascii="Calibri" w:hAnsi="Calibri" w:cs="Calibri"/>
                <w:sz w:val="24"/>
                <w:szCs w:val="24"/>
              </w:rPr>
              <w:t xml:space="preserve">Απασχόληση </w:t>
            </w:r>
            <w:r>
              <w:rPr>
                <w:rFonts w:ascii="Calibri" w:hAnsi="Calibri" w:eastAsia="Arial Unicode MS" w:cs="Calibri"/>
                <w:b/>
                <w:bCs/>
                <w:sz w:val="24"/>
                <w:szCs w:val="24"/>
              </w:rPr>
              <w:t>−10%</w:t>
            </w:r>
            <w:r>
              <w:rPr>
                <w:rFonts w:ascii="Calibri" w:hAnsi="Calibri" w:cs="Calibri"/>
                <w:sz w:val="24"/>
                <w:szCs w:val="24"/>
              </w:rPr>
              <w:t xml:space="preserve">, καλλιεργούμενες εκτάσεις </w:t>
            </w:r>
            <w:r>
              <w:rPr>
                <w:rFonts w:ascii="Calibri" w:hAnsi="Calibri" w:eastAsia="Arial Unicode MS" w:cs="Calibri"/>
                <w:b/>
                <w:bCs/>
                <w:sz w:val="24"/>
                <w:szCs w:val="24"/>
              </w:rPr>
              <w:t>−18,8%</w:t>
            </w:r>
          </w:p>
        </w:tc>
      </w:tr>
    </w:tbl>
    <w:p w14:paraId="6075309F">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p>
    <w:p w14:paraId="0AD71CEE">
      <w:pPr>
        <w:rPr>
          <w:rFonts w:ascii="Calibri" w:hAnsi="Calibri" w:cs="Calibri"/>
          <w:sz w:val="24"/>
          <w:szCs w:val="24"/>
          <w:lang w:val="el-GR"/>
        </w:rPr>
      </w:pPr>
      <w:r>
        <w:rPr>
          <w:rFonts w:ascii="Calibri" w:hAnsi="Calibri" w:cs="Calibri"/>
          <w:b/>
          <w:bCs/>
          <w:sz w:val="24"/>
          <w:szCs w:val="24"/>
          <w:lang w:val="el-GR"/>
        </w:rPr>
        <w:t>Η ουσία: Οι επιδοτήσεις έγιναν αντικείμενο απάτης — και τη «διόρθωση» την πληρώνουν όλοι οι αγρότες, με την ύπαιθρο να αδειάζει.</w:t>
      </w:r>
    </w:p>
    <w:p w14:paraId="797D8FC7">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6101C3C5">
      <w:pPr>
        <w:rPr>
          <w:rFonts w:ascii="Calibri" w:hAnsi="Calibri" w:cs="Calibri"/>
          <w:sz w:val="24"/>
          <w:szCs w:val="24"/>
        </w:rPr>
      </w:pPr>
      <w:r>
        <w:rPr>
          <w:rFonts w:ascii="Calibri" w:hAnsi="Calibri" w:cs="Calibri"/>
          <w:sz w:val="24"/>
          <w:szCs w:val="24"/>
        </w:rPr>
        <w:pict>
          <v:rect id="_x0000_i1033" o:spt="1" style="height:1.5pt;width:0pt;" fillcolor="#A0A0A0" filled="t" stroked="f" coordsize="21600,21600" o:hr="t" o:hrstd="t" o:hralign="center">
            <v:path/>
            <v:fill on="t" focussize="0,0"/>
            <v:stroke on="f"/>
            <v:imagedata o:title=""/>
            <o:lock v:ext="edit"/>
            <w10:wrap type="none"/>
            <w10:anchorlock/>
          </v:rect>
        </w:pict>
      </w:r>
    </w:p>
    <w:p w14:paraId="1BC04DC9">
      <w:pPr>
        <w:pStyle w:val="3"/>
        <w:rPr>
          <w:rFonts w:ascii="Calibri" w:hAnsi="Calibri" w:cs="Calibri"/>
          <w:sz w:val="24"/>
          <w:szCs w:val="24"/>
          <w:lang w:val="el-GR"/>
        </w:rPr>
      </w:pPr>
      <w:bookmarkStart w:id="10" w:name="_v7uyq8iarzk5" w:colFirst="0" w:colLast="0"/>
      <w:bookmarkEnd w:id="10"/>
      <w:r>
        <w:rPr>
          <w:rFonts w:ascii="Calibri" w:hAnsi="Calibri" w:cs="Calibri"/>
          <w:sz w:val="24"/>
          <w:szCs w:val="24"/>
          <w:lang w:val="el-GR"/>
        </w:rPr>
        <w:t>10. ΘΕΣΜΟΙ &amp; ΔΗΜΟΣΙΑ ΔΙΟΙΚΗΣΗ — Το «επιτελικό κράτος» μετρήθηκε</w:t>
      </w:r>
    </w:p>
    <w:p w14:paraId="3B74DD1B">
      <w:pPr>
        <w:rPr>
          <w:rFonts w:ascii="Calibri" w:hAnsi="Calibri" w:cs="Calibri"/>
          <w:sz w:val="24"/>
          <w:szCs w:val="24"/>
          <w:lang w:val="el-GR"/>
        </w:rPr>
      </w:pPr>
      <w:r>
        <w:rPr>
          <w:rFonts w:ascii="Calibri" w:hAnsi="Calibri" w:cs="Calibri"/>
          <w:b/>
          <w:bCs/>
          <w:sz w:val="24"/>
          <w:szCs w:val="24"/>
          <w:lang w:val="el-GR"/>
        </w:rPr>
        <w:t>Τι λέει η κυβέρνηση:</w:t>
      </w:r>
      <w:r>
        <w:rPr>
          <w:rFonts w:ascii="Calibri" w:hAnsi="Calibri" w:cs="Calibri"/>
          <w:sz w:val="24"/>
          <w:szCs w:val="24"/>
          <w:lang w:val="el-GR"/>
        </w:rPr>
        <w:t xml:space="preserve"> «Χτίσαμε επιτελικό κράτος και ψηφιακή διαφάνεια.»</w:t>
      </w:r>
    </w:p>
    <w:p w14:paraId="0D531A6C">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48294AE5">
      <w:pPr>
        <w:rPr>
          <w:rFonts w:ascii="Calibri" w:hAnsi="Calibri" w:cs="Calibri"/>
          <w:sz w:val="24"/>
          <w:szCs w:val="24"/>
          <w:lang w:val="el-GR"/>
        </w:rPr>
      </w:pPr>
      <w:r>
        <w:rPr>
          <w:rFonts w:ascii="Calibri" w:hAnsi="Calibri" w:cs="Calibri"/>
          <w:b/>
          <w:bCs/>
          <w:sz w:val="24"/>
          <w:szCs w:val="24"/>
          <w:lang w:val="el-GR"/>
        </w:rPr>
        <w:t>Τι ισχύει:</w:t>
      </w:r>
      <w:r>
        <w:rPr>
          <w:rFonts w:ascii="Calibri" w:hAnsi="Calibri" w:cs="Calibri"/>
          <w:sz w:val="24"/>
          <w:szCs w:val="24"/>
          <w:lang w:val="el-GR"/>
        </w:rPr>
        <w:t xml:space="preserve"> Οι διεθνείς οργανισμοί που αξιολογούν την ποιότητα του κράτους — όχι εμείς — κατατάσσουν την Ελλάδα σταθερά τελευταία ή προτελευταία στην Ευρώπη. Και η πρώτη πράξη του «επιτελικού κράτους», τον Ιούλιο του 2019, ήταν να βάλει ΕΡΤ, ΑΠΕ-ΜΠΕ και ΕΥΠ κάτω από τον Πρωθυπουργό.</w:t>
      </w:r>
    </w:p>
    <w:p w14:paraId="732B0CBA">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tbl>
      <w:tblPr>
        <w:tblStyle w:val="26"/>
        <w:tblW w:w="936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680"/>
        <w:gridCol w:w="4680"/>
      </w:tblGrid>
      <w:tr w14:paraId="489F3BB0">
        <w:tblPrEx>
          <w:tblLayout w:type="fixed"/>
        </w:tblPrEx>
        <w:trPr>
          <w:tblHeader/>
        </w:trPr>
        <w:tc>
          <w:tcPr>
            <w:tcW w:w="4680" w:type="dxa"/>
            <w:tcMar>
              <w:top w:w="100" w:type="dxa"/>
              <w:left w:w="100" w:type="dxa"/>
              <w:bottom w:w="100" w:type="dxa"/>
              <w:right w:w="100" w:type="dxa"/>
            </w:tcMar>
          </w:tcPr>
          <w:p w14:paraId="55943E18">
            <w:pPr>
              <w:rPr>
                <w:rFonts w:ascii="Calibri" w:hAnsi="Calibri" w:cs="Calibri"/>
                <w:b/>
                <w:bCs/>
                <w:sz w:val="24"/>
                <w:szCs w:val="24"/>
              </w:rPr>
            </w:pPr>
            <w:r>
              <w:rPr>
                <w:rFonts w:ascii="Calibri" w:hAnsi="Calibri" w:cs="Calibri"/>
                <w:b/>
                <w:bCs/>
                <w:sz w:val="24"/>
                <w:szCs w:val="24"/>
              </w:rPr>
              <w:t>Δείκτης</w:t>
            </w:r>
          </w:p>
        </w:tc>
        <w:tc>
          <w:tcPr>
            <w:tcW w:w="4680" w:type="dxa"/>
            <w:tcMar>
              <w:top w:w="100" w:type="dxa"/>
              <w:left w:w="100" w:type="dxa"/>
              <w:bottom w:w="100" w:type="dxa"/>
              <w:right w:w="100" w:type="dxa"/>
            </w:tcMar>
          </w:tcPr>
          <w:p w14:paraId="331F08BE">
            <w:pPr>
              <w:rPr>
                <w:rFonts w:ascii="Calibri" w:hAnsi="Calibri" w:cs="Calibri"/>
                <w:b/>
                <w:bCs/>
                <w:sz w:val="24"/>
                <w:szCs w:val="24"/>
              </w:rPr>
            </w:pPr>
            <w:r>
              <w:rPr>
                <w:rFonts w:ascii="Calibri" w:hAnsi="Calibri" w:cs="Calibri"/>
                <w:b/>
                <w:bCs/>
                <w:sz w:val="24"/>
                <w:szCs w:val="24"/>
              </w:rPr>
              <w:t>Θέση Ελλάδας</w:t>
            </w:r>
          </w:p>
        </w:tc>
      </w:tr>
      <w:tr w14:paraId="2BB47C26">
        <w:tblPrEx>
          <w:tblLayout w:type="fixed"/>
        </w:tblPrEx>
        <w:tc>
          <w:tcPr>
            <w:tcW w:w="4680" w:type="dxa"/>
            <w:tcMar>
              <w:top w:w="100" w:type="dxa"/>
              <w:left w:w="100" w:type="dxa"/>
              <w:bottom w:w="100" w:type="dxa"/>
              <w:right w:w="100" w:type="dxa"/>
            </w:tcMar>
          </w:tcPr>
          <w:p w14:paraId="1FC1A089">
            <w:pPr>
              <w:rPr>
                <w:rFonts w:ascii="Calibri" w:hAnsi="Calibri" w:cs="Calibri"/>
                <w:sz w:val="24"/>
                <w:szCs w:val="24"/>
              </w:rPr>
            </w:pPr>
            <w:r>
              <w:rPr>
                <w:rFonts w:ascii="Calibri" w:hAnsi="Calibri" w:cs="Calibri"/>
                <w:sz w:val="24"/>
                <w:szCs w:val="24"/>
              </w:rPr>
              <w:t>Ελευθερία τύπου (RSF)</w:t>
            </w:r>
          </w:p>
        </w:tc>
        <w:tc>
          <w:tcPr>
            <w:tcW w:w="4680" w:type="dxa"/>
            <w:tcMar>
              <w:top w:w="100" w:type="dxa"/>
              <w:left w:w="100" w:type="dxa"/>
              <w:bottom w:w="100" w:type="dxa"/>
              <w:right w:w="100" w:type="dxa"/>
            </w:tcMar>
          </w:tcPr>
          <w:p w14:paraId="62387A30">
            <w:pPr>
              <w:rPr>
                <w:rFonts w:ascii="Calibri" w:hAnsi="Calibri" w:cs="Calibri"/>
                <w:sz w:val="24"/>
                <w:szCs w:val="24"/>
                <w:lang w:val="el-GR"/>
              </w:rPr>
            </w:pPr>
            <w:r>
              <w:rPr>
                <w:rFonts w:ascii="Calibri" w:hAnsi="Calibri" w:cs="Calibri"/>
                <w:sz w:val="24"/>
                <w:szCs w:val="24"/>
                <w:lang w:val="el-GR"/>
              </w:rPr>
              <w:t xml:space="preserve">86η παγκοσμίως — </w:t>
            </w:r>
            <w:r>
              <w:rPr>
                <w:rFonts w:ascii="Calibri" w:hAnsi="Calibri" w:cs="Calibri"/>
                <w:b/>
                <w:bCs/>
                <w:sz w:val="24"/>
                <w:szCs w:val="24"/>
                <w:lang w:val="el-GR"/>
              </w:rPr>
              <w:t>τελευταία στην ΕΕ</w:t>
            </w:r>
          </w:p>
        </w:tc>
      </w:tr>
      <w:tr w14:paraId="1DE89987">
        <w:tblPrEx>
          <w:tblLayout w:type="fixed"/>
        </w:tblPrEx>
        <w:tc>
          <w:tcPr>
            <w:tcW w:w="4680" w:type="dxa"/>
            <w:tcMar>
              <w:top w:w="100" w:type="dxa"/>
              <w:left w:w="100" w:type="dxa"/>
              <w:bottom w:w="100" w:type="dxa"/>
              <w:right w:w="100" w:type="dxa"/>
            </w:tcMar>
          </w:tcPr>
          <w:p w14:paraId="460B892F">
            <w:pPr>
              <w:rPr>
                <w:rFonts w:ascii="Calibri" w:hAnsi="Calibri" w:cs="Calibri"/>
                <w:sz w:val="24"/>
                <w:szCs w:val="24"/>
              </w:rPr>
            </w:pPr>
            <w:r>
              <w:rPr>
                <w:rFonts w:ascii="Calibri" w:hAnsi="Calibri" w:cs="Calibri"/>
                <w:sz w:val="24"/>
                <w:szCs w:val="24"/>
              </w:rPr>
              <w:t>Κράτος δικαίου (World Justice Project)</w:t>
            </w:r>
          </w:p>
        </w:tc>
        <w:tc>
          <w:tcPr>
            <w:tcW w:w="4680" w:type="dxa"/>
            <w:tcMar>
              <w:top w:w="100" w:type="dxa"/>
              <w:left w:w="100" w:type="dxa"/>
              <w:bottom w:w="100" w:type="dxa"/>
              <w:right w:w="100" w:type="dxa"/>
            </w:tcMar>
          </w:tcPr>
          <w:p w14:paraId="439A9F93">
            <w:pPr>
              <w:rPr>
                <w:rFonts w:ascii="Calibri" w:hAnsi="Calibri" w:cs="Calibri"/>
                <w:sz w:val="24"/>
                <w:szCs w:val="24"/>
                <w:lang w:val="el-GR"/>
              </w:rPr>
            </w:pPr>
            <w:r>
              <w:rPr>
                <w:rFonts w:ascii="Calibri" w:hAnsi="Calibri" w:cs="Calibri"/>
                <w:b/>
                <w:bCs/>
                <w:sz w:val="24"/>
                <w:szCs w:val="24"/>
                <w:lang w:val="el-GR"/>
              </w:rPr>
              <w:t>29η από 31</w:t>
            </w:r>
            <w:r>
              <w:rPr>
                <w:rFonts w:ascii="Calibri" w:hAnsi="Calibri" w:cs="Calibri"/>
                <w:sz w:val="24"/>
                <w:szCs w:val="24"/>
                <w:lang w:val="el-GR"/>
              </w:rPr>
              <w:t xml:space="preserve"> χώρες (ΕΕ/ΕΖΕΣ/Β. Αμερική)</w:t>
            </w:r>
          </w:p>
        </w:tc>
      </w:tr>
      <w:tr w14:paraId="1B8213F8">
        <w:tblPrEx>
          <w:tblLayout w:type="fixed"/>
        </w:tblPrEx>
        <w:tc>
          <w:tcPr>
            <w:tcW w:w="4680" w:type="dxa"/>
            <w:tcMar>
              <w:top w:w="100" w:type="dxa"/>
              <w:left w:w="100" w:type="dxa"/>
              <w:bottom w:w="100" w:type="dxa"/>
              <w:right w:w="100" w:type="dxa"/>
            </w:tcMar>
          </w:tcPr>
          <w:p w14:paraId="7F56A2AF">
            <w:pPr>
              <w:rPr>
                <w:rFonts w:ascii="Calibri" w:hAnsi="Calibri" w:cs="Calibri"/>
                <w:sz w:val="24"/>
                <w:szCs w:val="24"/>
              </w:rPr>
            </w:pPr>
            <w:r>
              <w:rPr>
                <w:rFonts w:ascii="Calibri" w:hAnsi="Calibri" w:cs="Calibri"/>
                <w:sz w:val="24"/>
                <w:szCs w:val="24"/>
              </w:rPr>
              <w:t>Διαφθορά (Transparency International)</w:t>
            </w:r>
          </w:p>
        </w:tc>
        <w:tc>
          <w:tcPr>
            <w:tcW w:w="4680" w:type="dxa"/>
            <w:tcMar>
              <w:top w:w="100" w:type="dxa"/>
              <w:left w:w="100" w:type="dxa"/>
              <w:bottom w:w="100" w:type="dxa"/>
              <w:right w:w="100" w:type="dxa"/>
            </w:tcMar>
          </w:tcPr>
          <w:p w14:paraId="39AC2130">
            <w:pPr>
              <w:rPr>
                <w:rFonts w:ascii="Calibri" w:hAnsi="Calibri" w:cs="Calibri"/>
                <w:sz w:val="24"/>
                <w:szCs w:val="24"/>
                <w:lang w:val="el-GR"/>
              </w:rPr>
            </w:pPr>
            <w:r>
              <w:rPr>
                <w:rFonts w:ascii="Calibri" w:hAnsi="Calibri" w:cs="Calibri"/>
                <w:sz w:val="24"/>
                <w:szCs w:val="24"/>
                <w:lang w:val="el-GR"/>
              </w:rPr>
              <w:t>21η στην ΕΕ, 56η παγκοσμίως</w:t>
            </w:r>
          </w:p>
        </w:tc>
      </w:tr>
      <w:tr w14:paraId="1F34BC9F">
        <w:tblPrEx>
          <w:tblLayout w:type="fixed"/>
        </w:tblPrEx>
        <w:tc>
          <w:tcPr>
            <w:tcW w:w="4680" w:type="dxa"/>
            <w:tcMar>
              <w:top w:w="100" w:type="dxa"/>
              <w:left w:w="100" w:type="dxa"/>
              <w:bottom w:w="100" w:type="dxa"/>
              <w:right w:w="100" w:type="dxa"/>
            </w:tcMar>
          </w:tcPr>
          <w:p w14:paraId="6844C94A">
            <w:pPr>
              <w:rPr>
                <w:rFonts w:ascii="Calibri" w:hAnsi="Calibri" w:cs="Calibri"/>
                <w:sz w:val="24"/>
                <w:szCs w:val="24"/>
              </w:rPr>
            </w:pPr>
            <w:r>
              <w:rPr>
                <w:rFonts w:ascii="Calibri" w:hAnsi="Calibri" w:cs="Calibri"/>
                <w:sz w:val="24"/>
                <w:szCs w:val="24"/>
              </w:rPr>
              <w:t>Εμπιστοσύνη στην κυβέρνηση (ΟΟΣΑ)</w:t>
            </w:r>
          </w:p>
        </w:tc>
        <w:tc>
          <w:tcPr>
            <w:tcW w:w="4680" w:type="dxa"/>
            <w:tcMar>
              <w:top w:w="100" w:type="dxa"/>
              <w:left w:w="100" w:type="dxa"/>
              <w:bottom w:w="100" w:type="dxa"/>
              <w:right w:w="100" w:type="dxa"/>
            </w:tcMar>
          </w:tcPr>
          <w:p w14:paraId="31EAFE91">
            <w:pPr>
              <w:rPr>
                <w:rFonts w:ascii="Calibri" w:hAnsi="Calibri" w:cs="Calibri"/>
                <w:sz w:val="24"/>
                <w:szCs w:val="24"/>
                <w:lang w:val="el-GR"/>
              </w:rPr>
            </w:pPr>
            <w:r>
              <w:rPr>
                <w:rFonts w:ascii="Calibri" w:hAnsi="Calibri" w:cs="Calibri"/>
                <w:b/>
                <w:bCs/>
                <w:sz w:val="24"/>
                <w:szCs w:val="24"/>
                <w:lang w:val="el-GR"/>
              </w:rPr>
              <w:t>24%</w:t>
            </w:r>
          </w:p>
        </w:tc>
      </w:tr>
      <w:tr w14:paraId="63C79F46">
        <w:tblPrEx>
          <w:tblLayout w:type="fixed"/>
        </w:tblPrEx>
        <w:tc>
          <w:tcPr>
            <w:tcW w:w="4680" w:type="dxa"/>
            <w:tcMar>
              <w:top w:w="100" w:type="dxa"/>
              <w:left w:w="100" w:type="dxa"/>
              <w:bottom w:w="100" w:type="dxa"/>
              <w:right w:w="100" w:type="dxa"/>
            </w:tcMar>
          </w:tcPr>
          <w:p w14:paraId="4534DF3A">
            <w:pPr>
              <w:rPr>
                <w:rFonts w:ascii="Calibri" w:hAnsi="Calibri" w:cs="Calibri"/>
                <w:sz w:val="24"/>
                <w:szCs w:val="24"/>
                <w:lang w:val="el-GR"/>
              </w:rPr>
            </w:pPr>
            <w:r>
              <w:rPr>
                <w:rFonts w:ascii="Calibri" w:hAnsi="Calibri" w:cs="Calibri"/>
                <w:sz w:val="24"/>
                <w:szCs w:val="24"/>
                <w:lang w:val="el-GR"/>
              </w:rPr>
              <w:t>Ίση μεταχείριση από τις υπηρεσίες (ΟΟΣΑ)</w:t>
            </w:r>
          </w:p>
        </w:tc>
        <w:tc>
          <w:tcPr>
            <w:tcW w:w="4680" w:type="dxa"/>
            <w:tcMar>
              <w:top w:w="100" w:type="dxa"/>
              <w:left w:w="100" w:type="dxa"/>
              <w:bottom w:w="100" w:type="dxa"/>
              <w:right w:w="100" w:type="dxa"/>
            </w:tcMar>
          </w:tcPr>
          <w:p w14:paraId="18648825">
            <w:pPr>
              <w:rPr>
                <w:rFonts w:ascii="Calibri" w:hAnsi="Calibri" w:cs="Calibri"/>
                <w:b/>
                <w:bCs/>
                <w:sz w:val="24"/>
                <w:szCs w:val="24"/>
                <w:lang w:val="el-GR"/>
              </w:rPr>
            </w:pPr>
            <w:r>
              <w:rPr>
                <w:rFonts w:ascii="Calibri" w:hAnsi="Calibri" w:cs="Calibri"/>
                <w:b/>
                <w:bCs/>
                <w:sz w:val="24"/>
                <w:szCs w:val="24"/>
                <w:lang w:val="el-GR"/>
              </w:rPr>
              <w:t>35%</w:t>
            </w:r>
          </w:p>
        </w:tc>
      </w:tr>
      <w:tr w14:paraId="0AC42196">
        <w:tblPrEx>
          <w:tblLayout w:type="fixed"/>
        </w:tblPrEx>
        <w:tc>
          <w:tcPr>
            <w:tcW w:w="4680" w:type="dxa"/>
            <w:tcMar>
              <w:top w:w="100" w:type="dxa"/>
              <w:left w:w="100" w:type="dxa"/>
              <w:bottom w:w="100" w:type="dxa"/>
              <w:right w:w="100" w:type="dxa"/>
            </w:tcMar>
          </w:tcPr>
          <w:p w14:paraId="7C36243B">
            <w:pPr>
              <w:rPr>
                <w:rFonts w:ascii="Calibri" w:hAnsi="Calibri" w:cs="Calibri"/>
                <w:sz w:val="24"/>
                <w:szCs w:val="24"/>
              </w:rPr>
            </w:pPr>
            <w:r>
              <w:rPr>
                <w:rFonts w:ascii="Calibri" w:hAnsi="Calibri" w:cs="Calibri"/>
                <w:sz w:val="24"/>
                <w:szCs w:val="24"/>
              </w:rPr>
              <w:t>Δαπάνη για ιδιώτες συμβούλους</w:t>
            </w:r>
          </w:p>
        </w:tc>
        <w:tc>
          <w:tcPr>
            <w:tcW w:w="4680" w:type="dxa"/>
            <w:tcMar>
              <w:top w:w="100" w:type="dxa"/>
              <w:left w:w="100" w:type="dxa"/>
              <w:bottom w:w="100" w:type="dxa"/>
              <w:right w:w="100" w:type="dxa"/>
            </w:tcMar>
          </w:tcPr>
          <w:p w14:paraId="4418E98A">
            <w:pPr>
              <w:rPr>
                <w:rFonts w:ascii="Calibri" w:hAnsi="Calibri" w:cs="Calibri"/>
                <w:sz w:val="24"/>
                <w:szCs w:val="24"/>
              </w:rPr>
            </w:pPr>
            <w:r>
              <w:rPr>
                <w:rFonts w:ascii="Calibri" w:hAnsi="Calibri" w:eastAsia="Arial Unicode MS" w:cs="Calibri"/>
                <w:sz w:val="24"/>
                <w:szCs w:val="24"/>
              </w:rPr>
              <w:t xml:space="preserve">7,2 εκατ. (2019) → </w:t>
            </w:r>
            <w:r>
              <w:rPr>
                <w:rFonts w:ascii="Calibri" w:hAnsi="Calibri" w:cs="Calibri"/>
                <w:b/>
                <w:bCs/>
                <w:sz w:val="24"/>
                <w:szCs w:val="24"/>
              </w:rPr>
              <w:t>600 εκατ.</w:t>
            </w:r>
            <w:r>
              <w:rPr>
                <w:rFonts w:ascii="Calibri" w:hAnsi="Calibri" w:cs="Calibri"/>
                <w:sz w:val="24"/>
                <w:szCs w:val="24"/>
              </w:rPr>
              <w:t xml:space="preserve"> (2025)</w:t>
            </w:r>
          </w:p>
        </w:tc>
      </w:tr>
      <w:tr w14:paraId="171005A5">
        <w:tblPrEx>
          <w:tblLayout w:type="fixed"/>
        </w:tblPrEx>
        <w:tc>
          <w:tcPr>
            <w:tcW w:w="4680" w:type="dxa"/>
            <w:tcMar>
              <w:top w:w="100" w:type="dxa"/>
              <w:left w:w="100" w:type="dxa"/>
              <w:bottom w:w="100" w:type="dxa"/>
              <w:right w:w="100" w:type="dxa"/>
            </w:tcMar>
          </w:tcPr>
          <w:p w14:paraId="214931CA">
            <w:pPr>
              <w:rPr>
                <w:rFonts w:ascii="Calibri" w:hAnsi="Calibri" w:cs="Calibri"/>
                <w:sz w:val="24"/>
                <w:szCs w:val="24"/>
              </w:rPr>
            </w:pPr>
            <w:r>
              <w:rPr>
                <w:rFonts w:ascii="Calibri" w:hAnsi="Calibri" w:cs="Calibri"/>
                <w:sz w:val="24"/>
                <w:szCs w:val="24"/>
              </w:rPr>
              <w:t>ΕΡΤ, ΑΠΕ-ΜΠΕ, ΕΥΠ</w:t>
            </w:r>
          </w:p>
        </w:tc>
        <w:tc>
          <w:tcPr>
            <w:tcW w:w="4680" w:type="dxa"/>
            <w:tcMar>
              <w:top w:w="100" w:type="dxa"/>
              <w:left w:w="100" w:type="dxa"/>
              <w:bottom w:w="100" w:type="dxa"/>
              <w:right w:w="100" w:type="dxa"/>
            </w:tcMar>
          </w:tcPr>
          <w:p w14:paraId="1007D200">
            <w:pPr>
              <w:rPr>
                <w:rFonts w:ascii="Calibri" w:hAnsi="Calibri" w:cs="Calibri"/>
                <w:sz w:val="24"/>
                <w:szCs w:val="24"/>
                <w:lang w:val="el-GR"/>
              </w:rPr>
            </w:pPr>
            <w:r>
              <w:rPr>
                <w:rFonts w:ascii="Calibri" w:hAnsi="Calibri" w:cs="Calibri"/>
                <w:sz w:val="24"/>
                <w:szCs w:val="24"/>
                <w:lang w:val="el-GR"/>
              </w:rPr>
              <w:t>Υπό τον Πρωθυπουργό από τον Ιούλιο 2019</w:t>
            </w:r>
          </w:p>
        </w:tc>
      </w:tr>
    </w:tbl>
    <w:p w14:paraId="5CB554E5">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4AAECF8C">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1CC12970">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1D38E1C0">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6F4F8756">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1D42A08B">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tbl>
      <w:tblPr>
        <w:tblStyle w:val="15"/>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970"/>
      </w:tblGrid>
      <w:tr w14:paraId="13DFFA7D">
        <w:tblPrEx>
          <w:tblLayout w:type="fixed"/>
        </w:tblPrEx>
        <w:trPr>
          <w:trHeight w:val="448" w:hRule="atLeast"/>
        </w:trPr>
        <w:tc>
          <w:tcPr>
            <w:tcW w:w="4390" w:type="dxa"/>
          </w:tcPr>
          <w:p w14:paraId="6874B091">
            <w:pPr>
              <w:spacing w:before="100" w:beforeAutospacing="1" w:after="100" w:afterAutospacing="1" w:line="276" w:lineRule="auto"/>
              <w:ind w:firstLine="284"/>
              <w:jc w:val="left"/>
              <w:rPr>
                <w:rFonts w:asciiTheme="majorHAnsi" w:hAnsiTheme="majorHAnsi" w:eastAsiaTheme="minorHAnsi" w:cstheme="majorHAnsi"/>
                <w:b/>
                <w:sz w:val="24"/>
                <w:szCs w:val="24"/>
                <w:lang w:val="el-GR"/>
              </w:rPr>
            </w:pPr>
            <w:r>
              <w:rPr>
                <w:rFonts w:asciiTheme="majorHAnsi" w:hAnsiTheme="majorHAnsi" w:eastAsiaTheme="minorHAnsi" w:cstheme="majorHAnsi"/>
                <w:b/>
                <w:sz w:val="24"/>
                <w:szCs w:val="24"/>
                <w:lang w:val="el-GR"/>
              </w:rPr>
              <w:t>ΔΕΙΚΤΗΣ</w:t>
            </w:r>
          </w:p>
        </w:tc>
        <w:tc>
          <w:tcPr>
            <w:tcW w:w="4970" w:type="dxa"/>
          </w:tcPr>
          <w:p w14:paraId="5FA68F9A">
            <w:pPr>
              <w:spacing w:before="100" w:beforeAutospacing="1" w:after="100" w:afterAutospacing="1" w:line="276" w:lineRule="auto"/>
              <w:ind w:firstLine="0"/>
              <w:jc w:val="left"/>
              <w:rPr>
                <w:rFonts w:asciiTheme="majorHAnsi" w:hAnsiTheme="majorHAnsi" w:eastAsiaTheme="minorHAnsi" w:cstheme="majorHAnsi"/>
                <w:b/>
                <w:sz w:val="24"/>
                <w:szCs w:val="24"/>
                <w:lang w:val="el-GR"/>
              </w:rPr>
            </w:pPr>
            <w:r>
              <w:rPr>
                <w:rFonts w:asciiTheme="majorHAnsi" w:hAnsiTheme="majorHAnsi" w:eastAsiaTheme="minorHAnsi" w:cstheme="majorHAnsi"/>
                <w:b/>
                <w:sz w:val="24"/>
                <w:szCs w:val="24"/>
                <w:lang w:val="el-GR"/>
              </w:rPr>
              <w:t>Θέση Ελλάδας</w:t>
            </w:r>
          </w:p>
        </w:tc>
      </w:tr>
      <w:tr w14:paraId="7F544FFE">
        <w:tblPrEx>
          <w:tblLayout w:type="fixed"/>
        </w:tblPrEx>
        <w:trPr>
          <w:trHeight w:val="431" w:hRule="atLeast"/>
        </w:trPr>
        <w:tc>
          <w:tcPr>
            <w:tcW w:w="4390" w:type="dxa"/>
            <w:vMerge w:val="restart"/>
          </w:tcPr>
          <w:p w14:paraId="12994456">
            <w:pPr>
              <w:spacing w:before="100" w:beforeAutospacing="1" w:after="100" w:afterAutospacing="1" w:line="276" w:lineRule="auto"/>
              <w:ind w:firstLine="0"/>
              <w:jc w:val="left"/>
              <w:rPr>
                <w:rFonts w:asciiTheme="majorHAnsi" w:hAnsiTheme="majorHAnsi" w:eastAsiaTheme="minorHAnsi" w:cstheme="majorHAnsi"/>
                <w:sz w:val="24"/>
                <w:szCs w:val="24"/>
                <w:lang w:val="el-GR"/>
              </w:rPr>
            </w:pPr>
          </w:p>
          <w:p w14:paraId="1CDF5031">
            <w:pPr>
              <w:spacing w:before="100" w:beforeAutospacing="1" w:after="100" w:afterAutospacing="1" w:line="276" w:lineRule="auto"/>
              <w:ind w:firstLine="0"/>
              <w:jc w:val="left"/>
              <w:rPr>
                <w:rFonts w:asciiTheme="majorHAnsi" w:hAnsiTheme="majorHAnsi" w:eastAsiaTheme="minorHAnsi" w:cstheme="majorHAnsi"/>
                <w:sz w:val="24"/>
                <w:szCs w:val="24"/>
                <w:lang w:val="el-GR"/>
              </w:rPr>
            </w:pPr>
          </w:p>
          <w:p w14:paraId="3E141D13">
            <w:pPr>
              <w:spacing w:before="100" w:beforeAutospacing="1" w:after="100" w:afterAutospacing="1" w:line="276" w:lineRule="auto"/>
              <w:ind w:firstLine="0"/>
              <w:jc w:val="left"/>
              <w:rPr>
                <w:rFonts w:asciiTheme="majorHAnsi" w:hAnsiTheme="majorHAnsi" w:eastAsiaTheme="minorHAnsi" w:cstheme="majorHAnsi"/>
                <w:sz w:val="24"/>
                <w:szCs w:val="24"/>
                <w:lang w:val="el-GR"/>
              </w:rPr>
            </w:pPr>
            <w:r>
              <w:rPr>
                <w:rFonts w:asciiTheme="majorHAnsi" w:hAnsiTheme="majorHAnsi" w:eastAsiaTheme="minorHAnsi" w:cstheme="majorHAnsi"/>
                <w:sz w:val="24"/>
                <w:szCs w:val="24"/>
                <w:lang w:val="el-GR"/>
              </w:rPr>
              <w:t xml:space="preserve">Ποιότητα Δημοκρατίας </w:t>
            </w:r>
          </w:p>
        </w:tc>
        <w:tc>
          <w:tcPr>
            <w:tcW w:w="4970" w:type="dxa"/>
          </w:tcPr>
          <w:p w14:paraId="24AC415D">
            <w:pPr>
              <w:spacing w:beforeAutospacing="1" w:afterAutospacing="1" w:line="240" w:lineRule="auto"/>
              <w:ind w:firstLine="0"/>
              <w:jc w:val="left"/>
              <w:rPr>
                <w:rFonts w:asciiTheme="majorHAnsi" w:hAnsiTheme="majorHAnsi" w:eastAsiaTheme="minorHAnsi" w:cstheme="majorHAnsi"/>
                <w:sz w:val="24"/>
                <w:szCs w:val="24"/>
                <w:lang w:val="el-GR"/>
              </w:rPr>
            </w:pPr>
            <w:r>
              <w:rPr>
                <w:rFonts w:asciiTheme="majorHAnsi" w:hAnsiTheme="majorHAnsi" w:eastAsiaTheme="minorHAnsi" w:cstheme="majorHAnsi"/>
                <w:sz w:val="24"/>
                <w:szCs w:val="24"/>
                <w:lang w:val="el-GR"/>
              </w:rPr>
              <w:t>Ψήφισμα Ευρωκοινοβουλίου (7/2/2024) που «εκφράζει σοβαρές ανησυχίες για τις απειλές στη Δημοκρατία, το Κράτος Δικαίου και τα Θεμελιώδη Δικαιώματα» στην Ελλάδα.</w:t>
            </w:r>
          </w:p>
        </w:tc>
      </w:tr>
      <w:tr w14:paraId="74D99F7D">
        <w:tblPrEx>
          <w:tblLayout w:type="fixed"/>
        </w:tblPrEx>
        <w:trPr>
          <w:trHeight w:val="431" w:hRule="atLeast"/>
        </w:trPr>
        <w:tc>
          <w:tcPr>
            <w:tcW w:w="4390" w:type="dxa"/>
            <w:vMerge w:val="continue"/>
          </w:tcPr>
          <w:p w14:paraId="608DC0DA">
            <w:pPr>
              <w:spacing w:before="100" w:beforeAutospacing="1" w:after="100" w:afterAutospacing="1" w:line="276" w:lineRule="auto"/>
              <w:ind w:firstLine="0"/>
              <w:jc w:val="left"/>
              <w:rPr>
                <w:rFonts w:asciiTheme="majorHAnsi" w:hAnsiTheme="majorHAnsi" w:eastAsiaTheme="minorHAnsi" w:cstheme="majorHAnsi"/>
                <w:sz w:val="24"/>
                <w:szCs w:val="24"/>
                <w:lang w:val="el-GR"/>
              </w:rPr>
            </w:pPr>
          </w:p>
        </w:tc>
        <w:tc>
          <w:tcPr>
            <w:tcW w:w="4970" w:type="dxa"/>
          </w:tcPr>
          <w:p w14:paraId="392C5585">
            <w:pPr>
              <w:spacing w:beforeAutospacing="1" w:afterAutospacing="1" w:line="240" w:lineRule="auto"/>
              <w:ind w:firstLine="0"/>
              <w:jc w:val="left"/>
              <w:rPr>
                <w:rFonts w:asciiTheme="majorHAnsi" w:hAnsiTheme="majorHAnsi" w:eastAsiaTheme="minorHAnsi" w:cstheme="majorHAnsi"/>
                <w:sz w:val="24"/>
                <w:szCs w:val="24"/>
                <w:lang w:val="el-GR"/>
              </w:rPr>
            </w:pPr>
            <w:r>
              <w:rPr>
                <w:rFonts w:asciiTheme="majorHAnsi" w:hAnsiTheme="majorHAnsi" w:eastAsiaTheme="minorHAnsi" w:cstheme="majorHAnsi"/>
                <w:sz w:val="24"/>
                <w:szCs w:val="24"/>
                <w:lang w:val="el-GR"/>
              </w:rPr>
              <w:t>Υποβάθμιση της χώρας από την κατηγορία της «Φιλελεύθερης Δημοκρατίας» στην κατηγορία της «Εκλογικής Δημοκρατίας» από το 2019, σύμφωνα με το Ινστιτούτο V-Dem (</w:t>
            </w:r>
          </w:p>
        </w:tc>
      </w:tr>
    </w:tbl>
    <w:p w14:paraId="0D53F1EC">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3386B9BF">
      <w:pPr>
        <w:rPr>
          <w:rFonts w:ascii="Calibri" w:hAnsi="Calibri" w:cs="Calibri"/>
          <w:sz w:val="24"/>
          <w:szCs w:val="24"/>
          <w:lang w:val="el-GR"/>
        </w:rPr>
      </w:pPr>
      <w:r>
        <w:rPr>
          <w:rFonts w:ascii="Calibri" w:hAnsi="Calibri" w:cs="Calibri"/>
          <w:b/>
          <w:bCs/>
          <w:sz w:val="24"/>
          <w:szCs w:val="24"/>
          <w:lang w:val="el-GR"/>
        </w:rPr>
        <w:t>Η ουσία: Δεν το λέμε εμείς — το μετρούν οι διεθνείς θεσμοί: τελευταίοι στην ΕΕ στην ελευθερία του τύπου.</w:t>
      </w:r>
    </w:p>
    <w:p w14:paraId="5290A515">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121A0886">
      <w:pPr>
        <w:rPr>
          <w:rFonts w:ascii="Calibri" w:hAnsi="Calibri" w:cs="Calibri"/>
          <w:sz w:val="24"/>
          <w:szCs w:val="24"/>
        </w:rPr>
      </w:pPr>
      <w:r>
        <w:rPr>
          <w:rFonts w:ascii="Calibri" w:hAnsi="Calibri" w:cs="Calibri"/>
          <w:sz w:val="24"/>
          <w:szCs w:val="24"/>
        </w:rPr>
        <w:pict>
          <v:rect id="_x0000_i1034" o:spt="1" style="height:1.5pt;width:0pt;" fillcolor="#A0A0A0" filled="t" stroked="f" coordsize="21600,21600" o:hr="t" o:hrstd="t" o:hralign="center">
            <v:path/>
            <v:fill on="t" focussize="0,0"/>
            <v:stroke on="f"/>
            <v:imagedata o:title=""/>
            <o:lock v:ext="edit"/>
            <w10:wrap type="none"/>
            <w10:anchorlock/>
          </v:rect>
        </w:pict>
      </w:r>
    </w:p>
    <w:p w14:paraId="0BC5B3C1">
      <w:pPr>
        <w:pStyle w:val="3"/>
        <w:rPr>
          <w:rFonts w:ascii="Calibri" w:hAnsi="Calibri" w:cs="Calibri"/>
          <w:sz w:val="24"/>
          <w:szCs w:val="24"/>
          <w:lang w:val="el-GR"/>
        </w:rPr>
      </w:pPr>
      <w:bookmarkStart w:id="11" w:name="_8h939nrv4hse" w:colFirst="0" w:colLast="0"/>
      <w:bookmarkEnd w:id="11"/>
      <w:r>
        <w:rPr>
          <w:rFonts w:ascii="Calibri" w:hAnsi="Calibri" w:cs="Calibri"/>
          <w:sz w:val="24"/>
          <w:szCs w:val="24"/>
          <w:lang w:val="el-GR"/>
        </w:rPr>
        <w:t>11. ΔΙΚΑΙΟΣΥΝΗ — Πιο αργή για τον πολίτη, πιο «γρήγορη» στα χαρτιά</w:t>
      </w:r>
    </w:p>
    <w:p w14:paraId="3A8DB9FF">
      <w:pPr>
        <w:rPr>
          <w:rFonts w:ascii="Calibri" w:hAnsi="Calibri" w:cs="Calibri"/>
          <w:sz w:val="24"/>
          <w:szCs w:val="24"/>
          <w:lang w:val="el-GR"/>
        </w:rPr>
      </w:pPr>
      <w:r>
        <w:rPr>
          <w:rFonts w:ascii="Calibri" w:hAnsi="Calibri" w:cs="Calibri"/>
          <w:b/>
          <w:bCs/>
          <w:sz w:val="24"/>
          <w:szCs w:val="24"/>
          <w:lang w:val="el-GR"/>
        </w:rPr>
        <w:t>Τι λέει η κυβέρνηση:</w:t>
      </w:r>
      <w:r>
        <w:rPr>
          <w:rFonts w:ascii="Calibri" w:hAnsi="Calibri" w:cs="Calibri"/>
          <w:sz w:val="24"/>
          <w:szCs w:val="24"/>
          <w:lang w:val="el-GR"/>
        </w:rPr>
        <w:t xml:space="preserve"> «Απόφαση σε 386 ημέρες, εκκαθάριση υποθέσεων 99%.»</w:t>
      </w:r>
    </w:p>
    <w:p w14:paraId="6A253F08">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31EFF61E">
      <w:pPr>
        <w:rPr>
          <w:rFonts w:ascii="Calibri" w:hAnsi="Calibri" w:cs="Calibri"/>
          <w:sz w:val="24"/>
          <w:szCs w:val="24"/>
          <w:lang w:val="el-GR"/>
        </w:rPr>
      </w:pPr>
      <w:r>
        <w:rPr>
          <w:rFonts w:ascii="Calibri" w:hAnsi="Calibri" w:cs="Calibri"/>
          <w:b/>
          <w:bCs/>
          <w:sz w:val="24"/>
          <w:szCs w:val="24"/>
          <w:lang w:val="el-GR"/>
        </w:rPr>
        <w:t>Τι ισχύει:</w:t>
      </w:r>
      <w:r>
        <w:rPr>
          <w:rFonts w:ascii="Calibri" w:hAnsi="Calibri" w:cs="Calibri"/>
          <w:sz w:val="24"/>
          <w:szCs w:val="24"/>
          <w:lang w:val="el-GR"/>
        </w:rPr>
        <w:t xml:space="preserve"> Το ευρωπαϊκό </w:t>
      </w:r>
      <w:r>
        <w:rPr>
          <w:rFonts w:ascii="Calibri" w:hAnsi="Calibri" w:cs="Calibri"/>
          <w:sz w:val="24"/>
          <w:szCs w:val="24"/>
        </w:rPr>
        <w:t>Justice</w:t>
      </w:r>
      <w:r>
        <w:rPr>
          <w:rFonts w:ascii="Calibri" w:hAnsi="Calibri" w:cs="Calibri"/>
          <w:sz w:val="24"/>
          <w:szCs w:val="24"/>
          <w:lang w:val="el-GR"/>
        </w:rPr>
        <w:t xml:space="preserve"> </w:t>
      </w:r>
      <w:r>
        <w:rPr>
          <w:rFonts w:ascii="Calibri" w:hAnsi="Calibri" w:cs="Calibri"/>
          <w:sz w:val="24"/>
          <w:szCs w:val="24"/>
        </w:rPr>
        <w:t>Scoreboard</w:t>
      </w:r>
      <w:r>
        <w:rPr>
          <w:rFonts w:ascii="Calibri" w:hAnsi="Calibri" w:cs="Calibri"/>
          <w:sz w:val="24"/>
          <w:szCs w:val="24"/>
          <w:lang w:val="el-GR"/>
        </w:rPr>
        <w:t xml:space="preserve"> μετράει 740 ημέρες — χειρότερα κι από το 2019. Το «θαύμα» φτιάχτηκε λογιστικά: μετέφεραν με νόμο χιλιάδες εύκολες υποθέσεις σε δικηγόρους και συμβολαιογράφους και τις μέτρησαν ως «ταχύτητα». Στο μεταξύ, οι έρευνες της Ευρωπαϊκής Εισαγγελίας για απάτη με ευρωπαϊκά κονδύλια στην Ελλάδα τετραπλασιάστηκαν.</w:t>
      </w:r>
    </w:p>
    <w:p w14:paraId="5DC19910">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tbl>
      <w:tblPr>
        <w:tblStyle w:val="27"/>
        <w:tblW w:w="936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680"/>
        <w:gridCol w:w="4680"/>
      </w:tblGrid>
      <w:tr w14:paraId="617464FF">
        <w:tblPrEx>
          <w:tblLayout w:type="fixed"/>
        </w:tblPrEx>
        <w:trPr>
          <w:tblHeader/>
        </w:trPr>
        <w:tc>
          <w:tcPr>
            <w:tcW w:w="4680" w:type="dxa"/>
            <w:tcMar>
              <w:top w:w="100" w:type="dxa"/>
              <w:left w:w="100" w:type="dxa"/>
              <w:bottom w:w="100" w:type="dxa"/>
              <w:right w:w="100" w:type="dxa"/>
            </w:tcMar>
          </w:tcPr>
          <w:p w14:paraId="6719F58B">
            <w:pPr>
              <w:rPr>
                <w:rFonts w:ascii="Calibri" w:hAnsi="Calibri" w:cs="Calibri"/>
                <w:b/>
                <w:bCs/>
                <w:sz w:val="24"/>
                <w:szCs w:val="24"/>
              </w:rPr>
            </w:pPr>
            <w:r>
              <w:rPr>
                <w:rFonts w:ascii="Calibri" w:hAnsi="Calibri" w:cs="Calibri"/>
                <w:b/>
                <w:bCs/>
                <w:sz w:val="24"/>
                <w:szCs w:val="24"/>
              </w:rPr>
              <w:t>Ο ισχυρισμός</w:t>
            </w:r>
          </w:p>
        </w:tc>
        <w:tc>
          <w:tcPr>
            <w:tcW w:w="4680" w:type="dxa"/>
            <w:tcMar>
              <w:top w:w="100" w:type="dxa"/>
              <w:left w:w="100" w:type="dxa"/>
              <w:bottom w:w="100" w:type="dxa"/>
              <w:right w:w="100" w:type="dxa"/>
            </w:tcMar>
          </w:tcPr>
          <w:p w14:paraId="69EDC390">
            <w:pPr>
              <w:rPr>
                <w:rFonts w:ascii="Calibri" w:hAnsi="Calibri" w:cs="Calibri"/>
                <w:b/>
                <w:bCs/>
                <w:sz w:val="24"/>
                <w:szCs w:val="24"/>
              </w:rPr>
            </w:pPr>
            <w:r>
              <w:rPr>
                <w:rFonts w:ascii="Calibri" w:hAnsi="Calibri" w:cs="Calibri"/>
                <w:b/>
                <w:bCs/>
                <w:sz w:val="24"/>
                <w:szCs w:val="24"/>
              </w:rPr>
              <w:t>Η πραγματικότητα</w:t>
            </w:r>
          </w:p>
        </w:tc>
      </w:tr>
      <w:tr w14:paraId="604F3389">
        <w:tblPrEx>
          <w:tblLayout w:type="fixed"/>
        </w:tblPrEx>
        <w:tc>
          <w:tcPr>
            <w:tcW w:w="4680" w:type="dxa"/>
            <w:tcMar>
              <w:top w:w="100" w:type="dxa"/>
              <w:left w:w="100" w:type="dxa"/>
              <w:bottom w:w="100" w:type="dxa"/>
              <w:right w:w="100" w:type="dxa"/>
            </w:tcMar>
          </w:tcPr>
          <w:p w14:paraId="495363E0">
            <w:pPr>
              <w:rPr>
                <w:rFonts w:ascii="Calibri" w:hAnsi="Calibri" w:cs="Calibri"/>
                <w:sz w:val="24"/>
                <w:szCs w:val="24"/>
              </w:rPr>
            </w:pPr>
            <w:r>
              <w:rPr>
                <w:rFonts w:ascii="Calibri" w:hAnsi="Calibri" w:cs="Calibri"/>
                <w:sz w:val="24"/>
                <w:szCs w:val="24"/>
              </w:rPr>
              <w:t>«Απόφαση σε 386 ημέρες»</w:t>
            </w:r>
          </w:p>
        </w:tc>
        <w:tc>
          <w:tcPr>
            <w:tcW w:w="4680" w:type="dxa"/>
            <w:tcMar>
              <w:top w:w="100" w:type="dxa"/>
              <w:left w:w="100" w:type="dxa"/>
              <w:bottom w:w="100" w:type="dxa"/>
              <w:right w:w="100" w:type="dxa"/>
            </w:tcMar>
          </w:tcPr>
          <w:p w14:paraId="1F2B6F07">
            <w:pPr>
              <w:rPr>
                <w:rFonts w:ascii="Calibri" w:hAnsi="Calibri" w:cs="Calibri"/>
                <w:sz w:val="24"/>
                <w:szCs w:val="24"/>
              </w:rPr>
            </w:pPr>
            <w:r>
              <w:rPr>
                <w:rFonts w:ascii="Calibri" w:hAnsi="Calibri" w:cs="Calibri"/>
                <w:sz w:val="24"/>
                <w:szCs w:val="24"/>
              </w:rPr>
              <w:t xml:space="preserve">EU Justice Scoreboard: </w:t>
            </w:r>
            <w:r>
              <w:rPr>
                <w:rFonts w:ascii="Calibri" w:hAnsi="Calibri" w:cs="Calibri"/>
                <w:b/>
                <w:bCs/>
                <w:sz w:val="24"/>
                <w:szCs w:val="24"/>
              </w:rPr>
              <w:t>740 ημέρες</w:t>
            </w:r>
            <w:r>
              <w:rPr>
                <w:rFonts w:ascii="Calibri" w:hAnsi="Calibri" w:cs="Calibri"/>
                <w:sz w:val="24"/>
                <w:szCs w:val="24"/>
              </w:rPr>
              <w:t xml:space="preserve"> (2019: 640)</w:t>
            </w:r>
          </w:p>
        </w:tc>
      </w:tr>
      <w:tr w14:paraId="7F137AB2">
        <w:tblPrEx>
          <w:tblLayout w:type="fixed"/>
        </w:tblPrEx>
        <w:tc>
          <w:tcPr>
            <w:tcW w:w="4680" w:type="dxa"/>
            <w:tcMar>
              <w:top w:w="100" w:type="dxa"/>
              <w:left w:w="100" w:type="dxa"/>
              <w:bottom w:w="100" w:type="dxa"/>
              <w:right w:w="100" w:type="dxa"/>
            </w:tcMar>
          </w:tcPr>
          <w:p w14:paraId="5979005C">
            <w:pPr>
              <w:rPr>
                <w:rFonts w:ascii="Calibri" w:hAnsi="Calibri" w:cs="Calibri"/>
                <w:sz w:val="24"/>
                <w:szCs w:val="24"/>
              </w:rPr>
            </w:pPr>
            <w:r>
              <w:rPr>
                <w:rFonts w:ascii="Calibri" w:hAnsi="Calibri" w:cs="Calibri"/>
                <w:sz w:val="24"/>
                <w:szCs w:val="24"/>
              </w:rPr>
              <w:t>«Εκκαθάριση 99%»</w:t>
            </w:r>
          </w:p>
        </w:tc>
        <w:tc>
          <w:tcPr>
            <w:tcW w:w="4680" w:type="dxa"/>
            <w:tcMar>
              <w:top w:w="100" w:type="dxa"/>
              <w:left w:w="100" w:type="dxa"/>
              <w:bottom w:w="100" w:type="dxa"/>
              <w:right w:w="100" w:type="dxa"/>
            </w:tcMar>
          </w:tcPr>
          <w:p w14:paraId="120FB15A">
            <w:pPr>
              <w:rPr>
                <w:rFonts w:ascii="Calibri" w:hAnsi="Calibri" w:cs="Calibri"/>
                <w:sz w:val="24"/>
                <w:szCs w:val="24"/>
              </w:rPr>
            </w:pPr>
            <w:r>
              <w:rPr>
                <w:rFonts w:ascii="Calibri" w:hAnsi="Calibri" w:cs="Calibri"/>
                <w:b/>
                <w:bCs/>
                <w:sz w:val="24"/>
                <w:szCs w:val="24"/>
              </w:rPr>
              <w:t>86%</w:t>
            </w:r>
            <w:r>
              <w:rPr>
                <w:rFonts w:ascii="Calibri" w:hAnsi="Calibri" w:cs="Calibri"/>
                <w:sz w:val="24"/>
                <w:szCs w:val="24"/>
              </w:rPr>
              <w:t xml:space="preserve"> — όσο ακριβώς και το 2019</w:t>
            </w:r>
          </w:p>
        </w:tc>
      </w:tr>
    </w:tbl>
    <w:p w14:paraId="2956F6ED">
      <w:pPr>
        <w:rPr>
          <w:rFonts w:ascii="Calibri" w:hAnsi="Calibri" w:cs="Calibri"/>
          <w:sz w:val="24"/>
          <w:szCs w:val="24"/>
        </w:rPr>
      </w:pPr>
    </w:p>
    <w:tbl>
      <w:tblPr>
        <w:tblStyle w:val="28"/>
        <w:tblW w:w="936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120"/>
        <w:gridCol w:w="3120"/>
        <w:gridCol w:w="3120"/>
      </w:tblGrid>
      <w:tr w14:paraId="4058D708">
        <w:tblPrEx>
          <w:tblLayout w:type="fixed"/>
        </w:tblPrEx>
        <w:trPr>
          <w:tblHeader/>
        </w:trPr>
        <w:tc>
          <w:tcPr>
            <w:tcW w:w="3120" w:type="dxa"/>
            <w:tcMar>
              <w:top w:w="100" w:type="dxa"/>
              <w:left w:w="100" w:type="dxa"/>
              <w:bottom w:w="100" w:type="dxa"/>
              <w:right w:w="100" w:type="dxa"/>
            </w:tcMar>
          </w:tcPr>
          <w:p w14:paraId="084BAA1C">
            <w:pPr>
              <w:rPr>
                <w:rFonts w:ascii="Calibri" w:hAnsi="Calibri" w:cs="Calibri"/>
                <w:b/>
                <w:bCs/>
                <w:sz w:val="24"/>
                <w:szCs w:val="24"/>
              </w:rPr>
            </w:pPr>
            <w:r>
              <w:rPr>
                <w:rFonts w:ascii="Calibri" w:hAnsi="Calibri" w:cs="Calibri"/>
                <w:b/>
                <w:bCs/>
                <w:sz w:val="24"/>
                <w:szCs w:val="24"/>
              </w:rPr>
              <w:t>Ευρωπαϊκή Εισαγγελία — Ελλάδα</w:t>
            </w:r>
          </w:p>
        </w:tc>
        <w:tc>
          <w:tcPr>
            <w:tcW w:w="3120" w:type="dxa"/>
            <w:tcMar>
              <w:top w:w="100" w:type="dxa"/>
              <w:left w:w="100" w:type="dxa"/>
              <w:bottom w:w="100" w:type="dxa"/>
              <w:right w:w="100" w:type="dxa"/>
            </w:tcMar>
          </w:tcPr>
          <w:p w14:paraId="59C996A3">
            <w:pPr>
              <w:rPr>
                <w:rFonts w:ascii="Calibri" w:hAnsi="Calibri" w:cs="Calibri"/>
                <w:b/>
                <w:bCs/>
                <w:sz w:val="24"/>
                <w:szCs w:val="24"/>
              </w:rPr>
            </w:pPr>
            <w:r>
              <w:rPr>
                <w:rFonts w:ascii="Calibri" w:hAnsi="Calibri" w:cs="Calibri"/>
                <w:b/>
                <w:bCs/>
                <w:sz w:val="24"/>
                <w:szCs w:val="24"/>
              </w:rPr>
              <w:t>Ενεργές υποθέσεις</w:t>
            </w:r>
          </w:p>
        </w:tc>
        <w:tc>
          <w:tcPr>
            <w:tcW w:w="3120" w:type="dxa"/>
            <w:tcMar>
              <w:top w:w="100" w:type="dxa"/>
              <w:left w:w="100" w:type="dxa"/>
              <w:bottom w:w="100" w:type="dxa"/>
              <w:right w:w="100" w:type="dxa"/>
            </w:tcMar>
          </w:tcPr>
          <w:p w14:paraId="25A4DA56">
            <w:pPr>
              <w:rPr>
                <w:rFonts w:ascii="Calibri" w:hAnsi="Calibri" w:cs="Calibri"/>
                <w:b/>
                <w:bCs/>
                <w:sz w:val="24"/>
                <w:szCs w:val="24"/>
              </w:rPr>
            </w:pPr>
            <w:r>
              <w:rPr>
                <w:rFonts w:ascii="Calibri" w:hAnsi="Calibri" w:cs="Calibri"/>
                <w:b/>
                <w:bCs/>
                <w:sz w:val="24"/>
                <w:szCs w:val="24"/>
              </w:rPr>
              <w:t>Εκτιμώμενη ζημία</w:t>
            </w:r>
          </w:p>
        </w:tc>
      </w:tr>
      <w:tr w14:paraId="0692E466">
        <w:tblPrEx>
          <w:tblLayout w:type="fixed"/>
        </w:tblPrEx>
        <w:tc>
          <w:tcPr>
            <w:tcW w:w="3120" w:type="dxa"/>
            <w:tcMar>
              <w:top w:w="100" w:type="dxa"/>
              <w:left w:w="100" w:type="dxa"/>
              <w:bottom w:w="100" w:type="dxa"/>
              <w:right w:w="100" w:type="dxa"/>
            </w:tcMar>
          </w:tcPr>
          <w:p w14:paraId="2B3E13D1">
            <w:pPr>
              <w:rPr>
                <w:rFonts w:ascii="Calibri" w:hAnsi="Calibri" w:cs="Calibri"/>
                <w:sz w:val="24"/>
                <w:szCs w:val="24"/>
              </w:rPr>
            </w:pPr>
            <w:r>
              <w:rPr>
                <w:rFonts w:ascii="Calibri" w:hAnsi="Calibri" w:cs="Calibri"/>
                <w:sz w:val="24"/>
                <w:szCs w:val="24"/>
              </w:rPr>
              <w:t>2022</w:t>
            </w:r>
          </w:p>
        </w:tc>
        <w:tc>
          <w:tcPr>
            <w:tcW w:w="3120" w:type="dxa"/>
            <w:tcMar>
              <w:top w:w="100" w:type="dxa"/>
              <w:left w:w="100" w:type="dxa"/>
              <w:bottom w:w="100" w:type="dxa"/>
              <w:right w:w="100" w:type="dxa"/>
            </w:tcMar>
          </w:tcPr>
          <w:p w14:paraId="078AFE77">
            <w:pPr>
              <w:rPr>
                <w:rFonts w:ascii="Calibri" w:hAnsi="Calibri" w:cs="Calibri"/>
                <w:sz w:val="24"/>
                <w:szCs w:val="24"/>
              </w:rPr>
            </w:pPr>
            <w:r>
              <w:rPr>
                <w:rFonts w:ascii="Calibri" w:hAnsi="Calibri" w:cs="Calibri"/>
                <w:sz w:val="24"/>
                <w:szCs w:val="24"/>
              </w:rPr>
              <w:t>41</w:t>
            </w:r>
          </w:p>
        </w:tc>
        <w:tc>
          <w:tcPr>
            <w:tcW w:w="3120" w:type="dxa"/>
            <w:tcMar>
              <w:top w:w="100" w:type="dxa"/>
              <w:left w:w="100" w:type="dxa"/>
              <w:bottom w:w="100" w:type="dxa"/>
              <w:right w:w="100" w:type="dxa"/>
            </w:tcMar>
          </w:tcPr>
          <w:p w14:paraId="7A50BDEB">
            <w:pPr>
              <w:rPr>
                <w:rFonts w:ascii="Calibri" w:hAnsi="Calibri" w:cs="Calibri"/>
                <w:sz w:val="24"/>
                <w:szCs w:val="24"/>
              </w:rPr>
            </w:pPr>
            <w:r>
              <w:rPr>
                <w:rFonts w:ascii="Calibri" w:hAnsi="Calibri" w:cs="Calibri"/>
                <w:sz w:val="24"/>
                <w:szCs w:val="24"/>
              </w:rPr>
              <w:t>404,6 εκατ. €</w:t>
            </w:r>
          </w:p>
        </w:tc>
      </w:tr>
      <w:tr w14:paraId="131C53F0">
        <w:tblPrEx>
          <w:tblLayout w:type="fixed"/>
        </w:tblPrEx>
        <w:tc>
          <w:tcPr>
            <w:tcW w:w="3120" w:type="dxa"/>
            <w:tcMar>
              <w:top w:w="100" w:type="dxa"/>
              <w:left w:w="100" w:type="dxa"/>
              <w:bottom w:w="100" w:type="dxa"/>
              <w:right w:w="100" w:type="dxa"/>
            </w:tcMar>
          </w:tcPr>
          <w:p w14:paraId="4C50D2A1">
            <w:pPr>
              <w:rPr>
                <w:rFonts w:ascii="Calibri" w:hAnsi="Calibri" w:cs="Calibri"/>
                <w:sz w:val="24"/>
                <w:szCs w:val="24"/>
              </w:rPr>
            </w:pPr>
            <w:r>
              <w:rPr>
                <w:rFonts w:ascii="Calibri" w:hAnsi="Calibri" w:cs="Calibri"/>
                <w:sz w:val="24"/>
                <w:szCs w:val="24"/>
              </w:rPr>
              <w:t>2025</w:t>
            </w:r>
          </w:p>
        </w:tc>
        <w:tc>
          <w:tcPr>
            <w:tcW w:w="3120" w:type="dxa"/>
            <w:tcMar>
              <w:top w:w="100" w:type="dxa"/>
              <w:left w:w="100" w:type="dxa"/>
              <w:bottom w:w="100" w:type="dxa"/>
              <w:right w:w="100" w:type="dxa"/>
            </w:tcMar>
          </w:tcPr>
          <w:p w14:paraId="53AD3F75">
            <w:pPr>
              <w:rPr>
                <w:rFonts w:ascii="Calibri" w:hAnsi="Calibri" w:cs="Calibri"/>
                <w:sz w:val="24"/>
                <w:szCs w:val="24"/>
              </w:rPr>
            </w:pPr>
            <w:r>
              <w:rPr>
                <w:rFonts w:ascii="Calibri" w:hAnsi="Calibri" w:cs="Calibri"/>
                <w:b/>
                <w:bCs/>
                <w:sz w:val="24"/>
                <w:szCs w:val="24"/>
              </w:rPr>
              <w:t>175</w:t>
            </w:r>
          </w:p>
        </w:tc>
        <w:tc>
          <w:tcPr>
            <w:tcW w:w="3120" w:type="dxa"/>
            <w:tcMar>
              <w:top w:w="100" w:type="dxa"/>
              <w:left w:w="100" w:type="dxa"/>
              <w:bottom w:w="100" w:type="dxa"/>
              <w:right w:w="100" w:type="dxa"/>
            </w:tcMar>
          </w:tcPr>
          <w:p w14:paraId="38684498">
            <w:pPr>
              <w:rPr>
                <w:rFonts w:ascii="Calibri" w:hAnsi="Calibri" w:cs="Calibri"/>
                <w:sz w:val="24"/>
                <w:szCs w:val="24"/>
              </w:rPr>
            </w:pPr>
            <w:r>
              <w:rPr>
                <w:rFonts w:ascii="Calibri" w:hAnsi="Calibri" w:cs="Calibri"/>
                <w:b/>
                <w:bCs/>
                <w:sz w:val="24"/>
                <w:szCs w:val="24"/>
              </w:rPr>
              <w:t>2,68 δισ. €</w:t>
            </w:r>
          </w:p>
        </w:tc>
      </w:tr>
    </w:tbl>
    <w:p w14:paraId="40CCD410">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p>
    <w:p w14:paraId="0CF0344B">
      <w:pPr>
        <w:rPr>
          <w:rFonts w:ascii="Calibri" w:hAnsi="Calibri" w:cs="Calibri"/>
          <w:sz w:val="24"/>
          <w:szCs w:val="24"/>
          <w:lang w:val="el-GR"/>
        </w:rPr>
      </w:pPr>
      <w:r>
        <w:rPr>
          <w:rFonts w:ascii="Calibri" w:hAnsi="Calibri" w:cs="Calibri"/>
          <w:b/>
          <w:bCs/>
          <w:sz w:val="24"/>
          <w:szCs w:val="24"/>
          <w:lang w:val="el-GR"/>
        </w:rPr>
        <w:t>Η ουσία: Η δικαιοσύνη του πολίτη έγινε πιο αργή — οι δικογραφίες για τα ευρωπαϊκά κονδύλια πολλαπλασιάζονται.</w:t>
      </w:r>
    </w:p>
    <w:p w14:paraId="7612E9D9">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4EA22A69">
      <w:pPr>
        <w:rPr>
          <w:rFonts w:ascii="Calibri" w:hAnsi="Calibri" w:cs="Calibri"/>
          <w:sz w:val="24"/>
          <w:szCs w:val="24"/>
        </w:rPr>
      </w:pPr>
      <w:r>
        <w:rPr>
          <w:rFonts w:ascii="Calibri" w:hAnsi="Calibri" w:cs="Calibri"/>
          <w:sz w:val="24"/>
          <w:szCs w:val="24"/>
        </w:rPr>
        <w:pict>
          <v:rect id="_x0000_i1035" o:spt="1" style="height:1.5pt;width:0pt;" fillcolor="#A0A0A0" filled="t" stroked="f" coordsize="21600,21600" o:hr="t" o:hrstd="t" o:hralign="center">
            <v:path/>
            <v:fill on="t" focussize="0,0"/>
            <v:stroke on="f"/>
            <v:imagedata o:title=""/>
            <o:lock v:ext="edit"/>
            <w10:wrap type="none"/>
            <w10:anchorlock/>
          </v:rect>
        </w:pict>
      </w:r>
    </w:p>
    <w:p w14:paraId="3E41CC4C">
      <w:pPr>
        <w:pStyle w:val="3"/>
        <w:rPr>
          <w:rFonts w:ascii="Calibri" w:hAnsi="Calibri" w:cs="Calibri"/>
          <w:sz w:val="24"/>
          <w:szCs w:val="24"/>
          <w:lang w:val="el-GR"/>
        </w:rPr>
      </w:pPr>
      <w:bookmarkStart w:id="12" w:name="_tmpddw4hkz36" w:colFirst="0" w:colLast="0"/>
      <w:bookmarkEnd w:id="12"/>
      <w:r>
        <w:rPr>
          <w:rFonts w:ascii="Calibri" w:hAnsi="Calibri" w:cs="Calibri"/>
          <w:sz w:val="24"/>
          <w:szCs w:val="24"/>
          <w:lang w:val="el-GR"/>
        </w:rPr>
        <w:t>12. ΕΥΡΩΠΑΪΚΕΣ ΥΠΟΘΕΣΕΙΣ — Όταν ο ελεγχόμενος επιτίθεται στον ελεγκτή</w:t>
      </w:r>
    </w:p>
    <w:p w14:paraId="7D474464">
      <w:pPr>
        <w:rPr>
          <w:rFonts w:ascii="Calibri" w:hAnsi="Calibri" w:cs="Calibri"/>
          <w:sz w:val="24"/>
          <w:szCs w:val="24"/>
          <w:lang w:val="el-GR"/>
        </w:rPr>
      </w:pPr>
      <w:r>
        <w:rPr>
          <w:rFonts w:ascii="Calibri" w:hAnsi="Calibri" w:cs="Calibri"/>
          <w:b/>
          <w:bCs/>
          <w:sz w:val="24"/>
          <w:szCs w:val="24"/>
          <w:lang w:val="el-GR"/>
        </w:rPr>
        <w:t>Τι λέει η κυβέρνηση:</w:t>
      </w:r>
      <w:r>
        <w:rPr>
          <w:rFonts w:ascii="Calibri" w:hAnsi="Calibri" w:cs="Calibri"/>
          <w:sz w:val="24"/>
          <w:szCs w:val="24"/>
          <w:lang w:val="el-GR"/>
        </w:rPr>
        <w:t xml:space="preserve"> «Η Ευρωπαϊκή Εισαγγελία λειτουργεί με πολιτικές σκοπιμότητες, "σαλαμοποιεί" δικογραφίες, οι εισαγγελείς έχουν διετή θητεία.»</w:t>
      </w:r>
    </w:p>
    <w:p w14:paraId="3217A6CA">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506673F7">
      <w:pPr>
        <w:rPr>
          <w:rFonts w:ascii="Calibri" w:hAnsi="Calibri" w:cs="Calibri"/>
          <w:sz w:val="24"/>
          <w:szCs w:val="24"/>
          <w:lang w:val="el-GR"/>
        </w:rPr>
      </w:pPr>
      <w:r>
        <w:rPr>
          <w:rFonts w:ascii="Calibri" w:hAnsi="Calibri" w:cs="Calibri"/>
          <w:b/>
          <w:bCs/>
          <w:sz w:val="24"/>
          <w:szCs w:val="24"/>
          <w:lang w:val="el-GR"/>
        </w:rPr>
        <w:t>Τι ισχύει:</w:t>
      </w:r>
      <w:r>
        <w:rPr>
          <w:rFonts w:ascii="Calibri" w:hAnsi="Calibri" w:cs="Calibri"/>
          <w:sz w:val="24"/>
          <w:szCs w:val="24"/>
          <w:lang w:val="el-GR"/>
        </w:rPr>
        <w:t xml:space="preserve"> Και τα τρία είναι ανακριβή — και εύκολα ελέγξιμα. Η </w:t>
      </w:r>
      <w:r>
        <w:rPr>
          <w:rFonts w:ascii="Calibri" w:hAnsi="Calibri" w:cs="Calibri"/>
          <w:sz w:val="24"/>
          <w:szCs w:val="24"/>
        </w:rPr>
        <w:t>EPPO</w:t>
      </w:r>
      <w:r>
        <w:rPr>
          <w:rFonts w:ascii="Calibri" w:hAnsi="Calibri" w:cs="Calibri"/>
          <w:sz w:val="24"/>
          <w:szCs w:val="24"/>
          <w:lang w:val="el-GR"/>
        </w:rPr>
        <w:t xml:space="preserve"> είναι ανεξάρτητος θεσμός της ΕΕ στον οποίο η Ελλάδα μπήκε οικειοθελώς. Ο,τιδήποτε αφορά υπουργούς πηγαίνει στη Βουλή όχι από επιλογή της, αλλά επειδή το επιβάλλει το ελληνικό Σύνταγμα. Και η θητεία των εισαγγελέων είναι γραμμένη στον Κανονισμό: πέντε χρόνια.</w:t>
      </w:r>
    </w:p>
    <w:p w14:paraId="057BA9BE">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tbl>
      <w:tblPr>
        <w:tblStyle w:val="29"/>
        <w:tblW w:w="936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680"/>
        <w:gridCol w:w="4680"/>
      </w:tblGrid>
      <w:tr w14:paraId="6A112097">
        <w:tblPrEx>
          <w:tblLayout w:type="fixed"/>
        </w:tblPrEx>
        <w:trPr>
          <w:tblHeader/>
        </w:trPr>
        <w:tc>
          <w:tcPr>
            <w:tcW w:w="4680" w:type="dxa"/>
            <w:tcMar>
              <w:top w:w="100" w:type="dxa"/>
              <w:left w:w="100" w:type="dxa"/>
              <w:bottom w:w="100" w:type="dxa"/>
              <w:right w:w="100" w:type="dxa"/>
            </w:tcMar>
          </w:tcPr>
          <w:p w14:paraId="742B9DC9">
            <w:pPr>
              <w:rPr>
                <w:rFonts w:ascii="Calibri" w:hAnsi="Calibri" w:cs="Calibri"/>
                <w:b/>
                <w:bCs/>
                <w:sz w:val="24"/>
                <w:szCs w:val="24"/>
              </w:rPr>
            </w:pPr>
            <w:r>
              <w:rPr>
                <w:rFonts w:ascii="Calibri" w:hAnsi="Calibri" w:cs="Calibri"/>
                <w:b/>
                <w:bCs/>
                <w:sz w:val="24"/>
                <w:szCs w:val="24"/>
              </w:rPr>
              <w:t>Τι είπαν</w:t>
            </w:r>
          </w:p>
        </w:tc>
        <w:tc>
          <w:tcPr>
            <w:tcW w:w="4680" w:type="dxa"/>
            <w:tcMar>
              <w:top w:w="100" w:type="dxa"/>
              <w:left w:w="100" w:type="dxa"/>
              <w:bottom w:w="100" w:type="dxa"/>
              <w:right w:w="100" w:type="dxa"/>
            </w:tcMar>
          </w:tcPr>
          <w:p w14:paraId="485117F6">
            <w:pPr>
              <w:rPr>
                <w:rFonts w:ascii="Calibri" w:hAnsi="Calibri" w:cs="Calibri"/>
                <w:b/>
                <w:bCs/>
                <w:sz w:val="24"/>
                <w:szCs w:val="24"/>
              </w:rPr>
            </w:pPr>
            <w:r>
              <w:rPr>
                <w:rFonts w:ascii="Calibri" w:hAnsi="Calibri" w:cs="Calibri"/>
                <w:b/>
                <w:bCs/>
                <w:sz w:val="24"/>
                <w:szCs w:val="24"/>
              </w:rPr>
              <w:t>Τι ισχύει</w:t>
            </w:r>
          </w:p>
        </w:tc>
      </w:tr>
      <w:tr w14:paraId="35A72591">
        <w:tblPrEx>
          <w:tblLayout w:type="fixed"/>
        </w:tblPrEx>
        <w:tc>
          <w:tcPr>
            <w:tcW w:w="4680" w:type="dxa"/>
            <w:tcMar>
              <w:top w:w="100" w:type="dxa"/>
              <w:left w:w="100" w:type="dxa"/>
              <w:bottom w:w="100" w:type="dxa"/>
              <w:right w:w="100" w:type="dxa"/>
            </w:tcMar>
          </w:tcPr>
          <w:p w14:paraId="2E1C3419">
            <w:pPr>
              <w:rPr>
                <w:rFonts w:ascii="Calibri" w:hAnsi="Calibri" w:cs="Calibri"/>
                <w:sz w:val="24"/>
                <w:szCs w:val="24"/>
              </w:rPr>
            </w:pPr>
            <w:r>
              <w:rPr>
                <w:rFonts w:ascii="Calibri" w:hAnsi="Calibri" w:cs="Calibri"/>
                <w:sz w:val="24"/>
                <w:szCs w:val="24"/>
              </w:rPr>
              <w:t>«Πολιτικές σκοπιμότητες»</w:t>
            </w:r>
          </w:p>
        </w:tc>
        <w:tc>
          <w:tcPr>
            <w:tcW w:w="4680" w:type="dxa"/>
            <w:tcMar>
              <w:top w:w="100" w:type="dxa"/>
              <w:left w:w="100" w:type="dxa"/>
              <w:bottom w:w="100" w:type="dxa"/>
              <w:right w:w="100" w:type="dxa"/>
            </w:tcMar>
          </w:tcPr>
          <w:p w14:paraId="0B07647F">
            <w:pPr>
              <w:rPr>
                <w:rFonts w:ascii="Calibri" w:hAnsi="Calibri" w:cs="Calibri"/>
                <w:sz w:val="24"/>
                <w:szCs w:val="24"/>
                <w:lang w:val="el-GR"/>
              </w:rPr>
            </w:pPr>
            <w:r>
              <w:rPr>
                <w:rFonts w:ascii="Calibri" w:hAnsi="Calibri" w:cs="Calibri"/>
                <w:sz w:val="24"/>
                <w:szCs w:val="24"/>
                <w:lang w:val="el-GR"/>
              </w:rPr>
              <w:t>Ανεξάρτητο όργανο ΕΕ (Κανονισμός 2017/1939, άρθρο 6) — δεν δέχεται οδηγίες από κυβερνήσεις</w:t>
            </w:r>
          </w:p>
        </w:tc>
      </w:tr>
      <w:tr w14:paraId="6761FD13">
        <w:tblPrEx>
          <w:tblLayout w:type="fixed"/>
        </w:tblPrEx>
        <w:tc>
          <w:tcPr>
            <w:tcW w:w="4680" w:type="dxa"/>
            <w:tcMar>
              <w:top w:w="100" w:type="dxa"/>
              <w:left w:w="100" w:type="dxa"/>
              <w:bottom w:w="100" w:type="dxa"/>
              <w:right w:w="100" w:type="dxa"/>
            </w:tcMar>
          </w:tcPr>
          <w:p w14:paraId="685905D0">
            <w:pPr>
              <w:rPr>
                <w:rFonts w:ascii="Calibri" w:hAnsi="Calibri" w:cs="Calibri"/>
                <w:sz w:val="24"/>
                <w:szCs w:val="24"/>
              </w:rPr>
            </w:pPr>
            <w:r>
              <w:rPr>
                <w:rFonts w:ascii="Calibri" w:hAnsi="Calibri" w:cs="Calibri"/>
                <w:sz w:val="24"/>
                <w:szCs w:val="24"/>
              </w:rPr>
              <w:t>«Σαλαμοποιεί δικογραφίες»</w:t>
            </w:r>
          </w:p>
        </w:tc>
        <w:tc>
          <w:tcPr>
            <w:tcW w:w="4680" w:type="dxa"/>
            <w:tcMar>
              <w:top w:w="100" w:type="dxa"/>
              <w:left w:w="100" w:type="dxa"/>
              <w:bottom w:w="100" w:type="dxa"/>
              <w:right w:w="100" w:type="dxa"/>
            </w:tcMar>
          </w:tcPr>
          <w:p w14:paraId="3A40EA1C">
            <w:pPr>
              <w:rPr>
                <w:rFonts w:ascii="Calibri" w:hAnsi="Calibri" w:cs="Calibri"/>
                <w:sz w:val="24"/>
                <w:szCs w:val="24"/>
                <w:lang w:val="el-GR"/>
              </w:rPr>
            </w:pPr>
            <w:r>
              <w:rPr>
                <w:rFonts w:ascii="Calibri" w:hAnsi="Calibri" w:cs="Calibri"/>
                <w:sz w:val="24"/>
                <w:szCs w:val="24"/>
                <w:lang w:val="el-GR"/>
              </w:rPr>
              <w:t xml:space="preserve">Υποχρέωση από το </w:t>
            </w:r>
            <w:r>
              <w:rPr>
                <w:rFonts w:ascii="Calibri" w:hAnsi="Calibri" w:cs="Calibri"/>
                <w:b/>
                <w:bCs/>
                <w:sz w:val="24"/>
                <w:szCs w:val="24"/>
                <w:lang w:val="el-GR"/>
              </w:rPr>
              <w:t>άρθρο 86 του Συντάγματος</w:t>
            </w:r>
            <w:r>
              <w:rPr>
                <w:rFonts w:ascii="Calibri" w:hAnsi="Calibri" w:cs="Calibri"/>
                <w:sz w:val="24"/>
                <w:szCs w:val="24"/>
                <w:lang w:val="el-GR"/>
              </w:rPr>
              <w:t>: ό,τι αφορά υπουργούς πάει αμέσως στη Βουλή</w:t>
            </w:r>
          </w:p>
        </w:tc>
      </w:tr>
      <w:tr w14:paraId="3D240BD6">
        <w:tblPrEx>
          <w:tblLayout w:type="fixed"/>
        </w:tblPrEx>
        <w:tc>
          <w:tcPr>
            <w:tcW w:w="4680" w:type="dxa"/>
            <w:tcMar>
              <w:top w:w="100" w:type="dxa"/>
              <w:left w:w="100" w:type="dxa"/>
              <w:bottom w:w="100" w:type="dxa"/>
              <w:right w:w="100" w:type="dxa"/>
            </w:tcMar>
          </w:tcPr>
          <w:p w14:paraId="3536B7FE">
            <w:pPr>
              <w:rPr>
                <w:rFonts w:ascii="Calibri" w:hAnsi="Calibri" w:cs="Calibri"/>
                <w:sz w:val="24"/>
                <w:szCs w:val="24"/>
              </w:rPr>
            </w:pPr>
            <w:r>
              <w:rPr>
                <w:rFonts w:ascii="Calibri" w:hAnsi="Calibri" w:cs="Calibri"/>
                <w:sz w:val="24"/>
                <w:szCs w:val="24"/>
              </w:rPr>
              <w:t>«Διετής θητεία εισαγγελέων»</w:t>
            </w:r>
          </w:p>
        </w:tc>
        <w:tc>
          <w:tcPr>
            <w:tcW w:w="4680" w:type="dxa"/>
            <w:tcMar>
              <w:top w:w="100" w:type="dxa"/>
              <w:left w:w="100" w:type="dxa"/>
              <w:bottom w:w="100" w:type="dxa"/>
              <w:right w:w="100" w:type="dxa"/>
            </w:tcMar>
          </w:tcPr>
          <w:p w14:paraId="0F3D48F1">
            <w:pPr>
              <w:rPr>
                <w:rFonts w:ascii="Calibri" w:hAnsi="Calibri" w:cs="Calibri"/>
                <w:sz w:val="24"/>
                <w:szCs w:val="24"/>
                <w:lang w:val="el-GR"/>
              </w:rPr>
            </w:pPr>
            <w:r>
              <w:rPr>
                <w:rFonts w:ascii="Calibri" w:hAnsi="Calibri" w:cs="Calibri"/>
                <w:sz w:val="24"/>
                <w:szCs w:val="24"/>
                <w:lang w:val="el-GR"/>
              </w:rPr>
              <w:t xml:space="preserve">Κανονισμός, άρθρο 17 §2: </w:t>
            </w:r>
            <w:r>
              <w:rPr>
                <w:rFonts w:ascii="Calibri" w:hAnsi="Calibri" w:cs="Calibri"/>
                <w:b/>
                <w:bCs/>
                <w:sz w:val="24"/>
                <w:szCs w:val="24"/>
                <w:lang w:val="el-GR"/>
              </w:rPr>
              <w:t>«Η θητεία είναι πενταετής»</w:t>
            </w:r>
          </w:p>
        </w:tc>
      </w:tr>
    </w:tbl>
    <w:p w14:paraId="2AE6D2C1">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743010EC">
      <w:pPr>
        <w:rPr>
          <w:rFonts w:ascii="Calibri" w:hAnsi="Calibri" w:cs="Calibri"/>
          <w:sz w:val="24"/>
          <w:szCs w:val="24"/>
          <w:lang w:val="el-GR"/>
        </w:rPr>
      </w:pPr>
      <w:r>
        <w:rPr>
          <w:rFonts w:ascii="Calibri" w:hAnsi="Calibri" w:cs="Calibri"/>
          <w:b/>
          <w:bCs/>
          <w:sz w:val="24"/>
          <w:szCs w:val="24"/>
          <w:lang w:val="el-GR"/>
        </w:rPr>
        <w:t>Η ουσία: Όποιος πολεμά τον ελεγκτή αντί να λογοδοτεί για τα ελεγχόμενα, έχει ήδη ομολογήσει.</w:t>
      </w:r>
    </w:p>
    <w:p w14:paraId="730633A1">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4FF7981B">
      <w:pPr>
        <w:rPr>
          <w:rFonts w:ascii="Calibri" w:hAnsi="Calibri" w:cs="Calibri"/>
          <w:sz w:val="24"/>
          <w:szCs w:val="24"/>
        </w:rPr>
      </w:pPr>
      <w:r>
        <w:rPr>
          <w:rFonts w:ascii="Calibri" w:hAnsi="Calibri" w:cs="Calibri"/>
          <w:sz w:val="24"/>
          <w:szCs w:val="24"/>
        </w:rPr>
        <w:pict>
          <v:rect id="_x0000_i1036" o:spt="1" style="height:1.5pt;width:0pt;" fillcolor="#A0A0A0" filled="t" stroked="f" coordsize="21600,21600" o:hr="t" o:hrstd="t" o:hralign="center">
            <v:path/>
            <v:fill on="t" focussize="0,0"/>
            <v:stroke on="f"/>
            <v:imagedata o:title=""/>
            <o:lock v:ext="edit"/>
            <w10:wrap type="none"/>
            <w10:anchorlock/>
          </v:rect>
        </w:pict>
      </w:r>
    </w:p>
    <w:p w14:paraId="68931DF2">
      <w:pPr>
        <w:spacing w:after="160" w:line="259" w:lineRule="auto"/>
        <w:rPr>
          <w:rFonts w:ascii="Calibri" w:hAnsi="Calibri" w:eastAsia="Calibri"/>
          <w:kern w:val="2"/>
          <w:sz w:val="24"/>
          <w:szCs w:val="24"/>
          <w:lang w:val="el-GR" w:bidi="he-IL"/>
          <w14:ligatures w14:val="none"/>
        </w:rPr>
      </w:pPr>
      <w:bookmarkStart w:id="13" w:name="_tcu8dpz953lv" w:colFirst="0" w:colLast="0"/>
      <w:bookmarkEnd w:id="13"/>
      <w:r>
        <w:rPr>
          <w:rFonts w:ascii="Calibri" w:hAnsi="Calibri" w:eastAsia="Calibri"/>
          <w:kern w:val="2"/>
          <w:sz w:val="24"/>
          <w:szCs w:val="24"/>
          <w:lang w:val="el-GR" w:bidi="he-IL"/>
          <w14:ligatures w14:val="none"/>
        </w:rPr>
        <w:t>13. ΨΗΦΙΑΚΗ ΠΟΛΙΤΙΚΗ — Ψηφιοποίησαν το γκισέ, όχι  η διακυβέρνηση</w:t>
      </w:r>
    </w:p>
    <w:p w14:paraId="6EF0BA75">
      <w:pPr>
        <w:spacing w:after="160" w:line="259" w:lineRule="auto"/>
        <w:rPr>
          <w:rFonts w:ascii="Calibri" w:hAnsi="Calibri" w:eastAsia="Calibri"/>
          <w:kern w:val="2"/>
          <w:sz w:val="24"/>
          <w:szCs w:val="24"/>
          <w:lang w:val="el-GR" w:bidi="he-IL"/>
          <w14:ligatures w14:val="none"/>
        </w:rPr>
      </w:pPr>
      <w:r>
        <w:rPr>
          <w:rFonts w:ascii="Calibri" w:hAnsi="Calibri" w:eastAsia="Calibri"/>
          <w:b/>
          <w:bCs/>
          <w:kern w:val="2"/>
          <w:sz w:val="24"/>
          <w:szCs w:val="24"/>
          <w:lang w:val="el-GR" w:bidi="he-IL"/>
          <w14:ligatures w14:val="none"/>
        </w:rPr>
        <w:t>Τι λέει η κυβέρνηση:</w:t>
      </w:r>
      <w:r>
        <w:rPr>
          <w:rFonts w:ascii="Calibri" w:hAnsi="Calibri" w:eastAsia="Calibri"/>
          <w:kern w:val="2"/>
          <w:sz w:val="24"/>
          <w:szCs w:val="24"/>
          <w:lang w:val="el-GR" w:bidi="he-IL"/>
          <w14:ligatures w14:val="none"/>
        </w:rPr>
        <w:t xml:space="preserve"> «2.255 υπηρεσίες στο </w:t>
      </w:r>
      <w:r>
        <w:rPr>
          <w:rFonts w:ascii="Calibri" w:hAnsi="Calibri" w:eastAsia="Calibri"/>
          <w:kern w:val="2"/>
          <w:sz w:val="24"/>
          <w:szCs w:val="24"/>
          <w:lang w:bidi="he-IL"/>
          <w14:ligatures w14:val="none"/>
        </w:rPr>
        <w:t>gov</w:t>
      </w:r>
      <w:r>
        <w:rPr>
          <w:rFonts w:ascii="Calibri" w:hAnsi="Calibri" w:eastAsia="Calibri"/>
          <w:kern w:val="2"/>
          <w:sz w:val="24"/>
          <w:szCs w:val="24"/>
          <w:lang w:val="el-GR" w:bidi="he-IL"/>
          <w14:ligatures w14:val="none"/>
        </w:rPr>
        <w:t>.</w:t>
      </w:r>
      <w:r>
        <w:rPr>
          <w:rFonts w:ascii="Calibri" w:hAnsi="Calibri" w:eastAsia="Calibri"/>
          <w:kern w:val="2"/>
          <w:sz w:val="24"/>
          <w:szCs w:val="24"/>
          <w:lang w:bidi="he-IL"/>
          <w14:ligatures w14:val="none"/>
        </w:rPr>
        <w:t>gr</w:t>
      </w:r>
      <w:r>
        <w:rPr>
          <w:rFonts w:ascii="Calibri" w:hAnsi="Calibri" w:eastAsia="Calibri"/>
          <w:kern w:val="2"/>
          <w:sz w:val="24"/>
          <w:szCs w:val="24"/>
          <w:lang w:val="el-GR" w:bidi="he-IL"/>
          <w14:ligatures w14:val="none"/>
        </w:rPr>
        <w:t>, 2,7 δισ. συναλλαγές.»</w:t>
      </w:r>
    </w:p>
    <w:p w14:paraId="242E09C6">
      <w:pPr>
        <w:spacing w:after="160" w:line="259" w:lineRule="auto"/>
        <w:rPr>
          <w:rFonts w:ascii="Calibri" w:hAnsi="Calibri" w:eastAsia="Calibri"/>
          <w:kern w:val="2"/>
          <w:sz w:val="24"/>
          <w:szCs w:val="24"/>
          <w:lang w:val="el-GR" w:bidi="he-IL"/>
          <w14:ligatures w14:val="none"/>
        </w:rPr>
      </w:pPr>
    </w:p>
    <w:p w14:paraId="1539C0BB">
      <w:pPr>
        <w:spacing w:after="160" w:line="259" w:lineRule="auto"/>
        <w:rPr>
          <w:rFonts w:ascii="Calibri" w:hAnsi="Calibri" w:eastAsia="Calibri"/>
          <w:kern w:val="2"/>
          <w:sz w:val="24"/>
          <w:szCs w:val="24"/>
          <w:lang w:val="el-GR" w:bidi="he-IL"/>
          <w14:ligatures w14:val="none"/>
        </w:rPr>
      </w:pPr>
      <w:r>
        <w:rPr>
          <w:rFonts w:ascii="Calibri" w:hAnsi="Calibri" w:eastAsia="Calibri"/>
          <w:b/>
          <w:bCs/>
          <w:kern w:val="2"/>
          <w:sz w:val="24"/>
          <w:szCs w:val="24"/>
          <w:lang w:val="el-GR" w:bidi="he-IL"/>
          <w14:ligatures w14:val="none"/>
        </w:rPr>
        <w:t>Τι ισχύει:</w:t>
      </w:r>
      <w:r>
        <w:rPr>
          <w:rFonts w:ascii="Calibri" w:hAnsi="Calibri" w:eastAsia="Calibri"/>
          <w:kern w:val="2"/>
          <w:sz w:val="24"/>
          <w:szCs w:val="24"/>
          <w:lang w:val="el-GR" w:bidi="he-IL"/>
          <w14:ligatures w14:val="none"/>
        </w:rPr>
        <w:t xml:space="preserve"> Το </w:t>
      </w:r>
      <w:r>
        <w:rPr>
          <w:rFonts w:ascii="Calibri" w:hAnsi="Calibri" w:eastAsia="Calibri"/>
          <w:kern w:val="2"/>
          <w:sz w:val="24"/>
          <w:szCs w:val="24"/>
          <w:lang w:bidi="he-IL"/>
          <w14:ligatures w14:val="none"/>
        </w:rPr>
        <w:t>gov</w:t>
      </w:r>
      <w:r>
        <w:rPr>
          <w:rFonts w:ascii="Calibri" w:hAnsi="Calibri" w:eastAsia="Calibri"/>
          <w:kern w:val="2"/>
          <w:sz w:val="24"/>
          <w:szCs w:val="24"/>
          <w:lang w:val="el-GR" w:bidi="he-IL"/>
          <w14:ligatures w14:val="none"/>
        </w:rPr>
        <w:t>.</w:t>
      </w:r>
      <w:r>
        <w:rPr>
          <w:rFonts w:ascii="Calibri" w:hAnsi="Calibri" w:eastAsia="Calibri"/>
          <w:kern w:val="2"/>
          <w:sz w:val="24"/>
          <w:szCs w:val="24"/>
          <w:lang w:bidi="he-IL"/>
          <w14:ligatures w14:val="none"/>
        </w:rPr>
        <w:t>gr</w:t>
      </w:r>
      <w:r>
        <w:rPr>
          <w:rFonts w:ascii="Calibri" w:hAnsi="Calibri" w:eastAsia="Calibri"/>
          <w:kern w:val="2"/>
          <w:sz w:val="24"/>
          <w:szCs w:val="24"/>
          <w:lang w:val="el-GR" w:bidi="he-IL"/>
          <w14:ligatures w14:val="none"/>
        </w:rPr>
        <w:t xml:space="preserve"> είναι υπαρκτό και χρήσιμο — αλλά είναι η βιτρίνα. Πίσω της, η Ευρωπαϊκή Επιτροπή βλέπει μια χώρα που υπολείπεται στις ψηφιακές δεξιότητες, στον ψηφιακό μετασχηματισμό των επιχειρήσεων και στις προηγμένες ψηφιακές υποδομές. Και τα ψηφιακά δισεκατομμύρια του Ταμείου Ανάκαμψης μοιράστηκαν με τρόπο που ερευνούν σήμερα η Ευρωπαϊκή Εισαγγελία και η Επιτροπή Ανταγωνισμού.</w:t>
      </w:r>
    </w:p>
    <w:p w14:paraId="63A38A91">
      <w:pPr>
        <w:spacing w:after="160" w:line="259" w:lineRule="auto"/>
        <w:rPr>
          <w:rFonts w:ascii="Calibri" w:hAnsi="Calibri" w:eastAsia="Calibri"/>
          <w:kern w:val="2"/>
          <w:sz w:val="24"/>
          <w:szCs w:val="24"/>
          <w:lang w:val="el-GR" w:bidi="he-IL"/>
          <w14:ligatures w14:val="none"/>
        </w:rPr>
      </w:pPr>
    </w:p>
    <w:tbl>
      <w:tblPr>
        <w:tblStyle w:val="14"/>
        <w:tblW w:w="936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3120"/>
        <w:gridCol w:w="3120"/>
        <w:gridCol w:w="3120"/>
      </w:tblGrid>
      <w:tr w14:paraId="662453EB">
        <w:tblPrEx>
          <w:tblLayout w:type="fixed"/>
        </w:tblPrEx>
        <w:trPr>
          <w:tblHeader/>
        </w:trPr>
        <w:tc>
          <w:tcPr>
            <w:tcW w:w="3120" w:type="dxa"/>
            <w:tcMar>
              <w:top w:w="100" w:type="dxa"/>
              <w:left w:w="100" w:type="dxa"/>
              <w:bottom w:w="100" w:type="dxa"/>
              <w:right w:w="100" w:type="dxa"/>
            </w:tcMar>
          </w:tcPr>
          <w:p w14:paraId="1407C534">
            <w:pPr>
              <w:spacing w:after="160" w:line="259" w:lineRule="auto"/>
              <w:rPr>
                <w:rFonts w:ascii="Calibri" w:hAnsi="Calibri" w:eastAsia="Calibri"/>
                <w:b/>
                <w:bCs/>
                <w:kern w:val="2"/>
                <w:sz w:val="24"/>
                <w:szCs w:val="24"/>
                <w:lang w:bidi="he-IL"/>
                <w14:ligatures w14:val="none"/>
              </w:rPr>
            </w:pPr>
            <w:r>
              <w:rPr>
                <w:rFonts w:ascii="Calibri" w:hAnsi="Calibri" w:eastAsia="Calibri"/>
                <w:b/>
                <w:bCs/>
                <w:kern w:val="2"/>
                <w:sz w:val="24"/>
                <w:szCs w:val="24"/>
                <w:lang w:bidi="he-IL"/>
                <w14:ligatures w14:val="none"/>
              </w:rPr>
              <w:t>Δείκτης (Ευρ. Επιτροπή / ΟΟΣΑ)</w:t>
            </w:r>
          </w:p>
        </w:tc>
        <w:tc>
          <w:tcPr>
            <w:tcW w:w="3120" w:type="dxa"/>
            <w:tcMar>
              <w:top w:w="100" w:type="dxa"/>
              <w:left w:w="100" w:type="dxa"/>
              <w:bottom w:w="100" w:type="dxa"/>
              <w:right w:w="100" w:type="dxa"/>
            </w:tcMar>
          </w:tcPr>
          <w:p w14:paraId="09251E48">
            <w:pPr>
              <w:spacing w:after="160" w:line="259" w:lineRule="auto"/>
              <w:rPr>
                <w:rFonts w:ascii="Calibri" w:hAnsi="Calibri" w:eastAsia="Calibri"/>
                <w:b/>
                <w:bCs/>
                <w:kern w:val="2"/>
                <w:sz w:val="24"/>
                <w:szCs w:val="24"/>
                <w:lang w:bidi="he-IL"/>
                <w14:ligatures w14:val="none"/>
              </w:rPr>
            </w:pPr>
            <w:r>
              <w:rPr>
                <w:rFonts w:ascii="Calibri" w:hAnsi="Calibri" w:eastAsia="Calibri"/>
                <w:b/>
                <w:bCs/>
                <w:kern w:val="2"/>
                <w:sz w:val="24"/>
                <w:szCs w:val="24"/>
                <w:lang w:bidi="he-IL"/>
                <w14:ligatures w14:val="none"/>
              </w:rPr>
              <w:t>Ελλάδα</w:t>
            </w:r>
          </w:p>
        </w:tc>
        <w:tc>
          <w:tcPr>
            <w:tcW w:w="3120" w:type="dxa"/>
            <w:tcMar>
              <w:top w:w="100" w:type="dxa"/>
              <w:left w:w="100" w:type="dxa"/>
              <w:bottom w:w="100" w:type="dxa"/>
              <w:right w:w="100" w:type="dxa"/>
            </w:tcMar>
          </w:tcPr>
          <w:p w14:paraId="70076115">
            <w:pPr>
              <w:spacing w:after="160" w:line="259" w:lineRule="auto"/>
              <w:rPr>
                <w:rFonts w:ascii="Calibri" w:hAnsi="Calibri" w:eastAsia="Calibri"/>
                <w:b/>
                <w:bCs/>
                <w:kern w:val="2"/>
                <w:sz w:val="24"/>
                <w:szCs w:val="24"/>
                <w:lang w:bidi="he-IL"/>
                <w14:ligatures w14:val="none"/>
              </w:rPr>
            </w:pPr>
            <w:r>
              <w:rPr>
                <w:rFonts w:ascii="Calibri" w:hAnsi="Calibri" w:eastAsia="Calibri"/>
                <w:b/>
                <w:bCs/>
                <w:kern w:val="2"/>
                <w:sz w:val="24"/>
                <w:szCs w:val="24"/>
                <w:lang w:bidi="he-IL"/>
                <w14:ligatures w14:val="none"/>
              </w:rPr>
              <w:t>ΕΕ</w:t>
            </w:r>
          </w:p>
        </w:tc>
      </w:tr>
      <w:tr w14:paraId="3DE5472A">
        <w:tblPrEx>
          <w:tblLayout w:type="fixed"/>
        </w:tblPrEx>
        <w:tc>
          <w:tcPr>
            <w:tcW w:w="3120" w:type="dxa"/>
            <w:tcMar>
              <w:top w:w="100" w:type="dxa"/>
              <w:left w:w="100" w:type="dxa"/>
              <w:bottom w:w="100" w:type="dxa"/>
              <w:right w:w="100" w:type="dxa"/>
            </w:tcMar>
          </w:tcPr>
          <w:p w14:paraId="1AB450CA">
            <w:pPr>
              <w:spacing w:after="160" w:line="259" w:lineRule="auto"/>
              <w:rPr>
                <w:rFonts w:ascii="Calibri" w:hAnsi="Calibri" w:eastAsia="Calibri"/>
                <w:kern w:val="2"/>
                <w:sz w:val="24"/>
                <w:szCs w:val="24"/>
                <w:lang w:bidi="he-IL"/>
                <w14:ligatures w14:val="none"/>
              </w:rPr>
            </w:pPr>
            <w:r>
              <w:rPr>
                <w:rFonts w:ascii="Calibri" w:hAnsi="Calibri" w:eastAsia="Calibri"/>
                <w:kern w:val="2"/>
                <w:sz w:val="24"/>
                <w:szCs w:val="24"/>
                <w:lang w:bidi="he-IL"/>
                <w14:ligatures w14:val="none"/>
              </w:rPr>
              <w:t>Βασικές ψηφιακές δεξιότητες</w:t>
            </w:r>
          </w:p>
        </w:tc>
        <w:tc>
          <w:tcPr>
            <w:tcW w:w="3120" w:type="dxa"/>
            <w:tcMar>
              <w:top w:w="100" w:type="dxa"/>
              <w:left w:w="100" w:type="dxa"/>
              <w:bottom w:w="100" w:type="dxa"/>
              <w:right w:w="100" w:type="dxa"/>
            </w:tcMar>
          </w:tcPr>
          <w:p w14:paraId="128C16E0">
            <w:pPr>
              <w:spacing w:after="160" w:line="259" w:lineRule="auto"/>
              <w:rPr>
                <w:rFonts w:ascii="Calibri" w:hAnsi="Calibri" w:eastAsia="Calibri"/>
                <w:kern w:val="2"/>
                <w:sz w:val="24"/>
                <w:szCs w:val="24"/>
                <w:lang w:bidi="he-IL"/>
                <w14:ligatures w14:val="none"/>
              </w:rPr>
            </w:pPr>
            <w:r>
              <w:rPr>
                <w:rFonts w:ascii="Calibri" w:hAnsi="Calibri" w:eastAsia="Calibri"/>
                <w:kern w:val="2"/>
                <w:sz w:val="24"/>
                <w:szCs w:val="24"/>
                <w:lang w:bidi="he-IL"/>
                <w14:ligatures w14:val="none"/>
              </w:rPr>
              <w:t>50,96%</w:t>
            </w:r>
          </w:p>
        </w:tc>
        <w:tc>
          <w:tcPr>
            <w:tcW w:w="3120" w:type="dxa"/>
            <w:tcMar>
              <w:top w:w="100" w:type="dxa"/>
              <w:left w:w="100" w:type="dxa"/>
              <w:bottom w:w="100" w:type="dxa"/>
              <w:right w:w="100" w:type="dxa"/>
            </w:tcMar>
          </w:tcPr>
          <w:p w14:paraId="23563969">
            <w:pPr>
              <w:spacing w:after="160" w:line="259" w:lineRule="auto"/>
              <w:rPr>
                <w:rFonts w:ascii="Calibri" w:hAnsi="Calibri" w:eastAsia="Calibri"/>
                <w:kern w:val="2"/>
                <w:sz w:val="24"/>
                <w:szCs w:val="24"/>
                <w:lang w:bidi="he-IL"/>
                <w14:ligatures w14:val="none"/>
              </w:rPr>
            </w:pPr>
            <w:r>
              <w:rPr>
                <w:rFonts w:ascii="Calibri" w:hAnsi="Calibri" w:eastAsia="Calibri"/>
                <w:kern w:val="2"/>
                <w:sz w:val="24"/>
                <w:szCs w:val="24"/>
                <w:lang w:bidi="he-IL"/>
                <w14:ligatures w14:val="none"/>
              </w:rPr>
              <w:t>60,40%</w:t>
            </w:r>
          </w:p>
        </w:tc>
      </w:tr>
      <w:tr w14:paraId="1527029E">
        <w:tblPrEx>
          <w:tblLayout w:type="fixed"/>
        </w:tblPrEx>
        <w:tc>
          <w:tcPr>
            <w:tcW w:w="3120" w:type="dxa"/>
            <w:tcMar>
              <w:top w:w="100" w:type="dxa"/>
              <w:left w:w="100" w:type="dxa"/>
              <w:bottom w:w="100" w:type="dxa"/>
              <w:right w:w="100" w:type="dxa"/>
            </w:tcMar>
          </w:tcPr>
          <w:p w14:paraId="1FE7DDD1">
            <w:pPr>
              <w:spacing w:after="160" w:line="259" w:lineRule="auto"/>
              <w:rPr>
                <w:rFonts w:ascii="Calibri" w:hAnsi="Calibri" w:eastAsia="Calibri"/>
                <w:kern w:val="2"/>
                <w:sz w:val="24"/>
                <w:szCs w:val="24"/>
                <w:lang w:bidi="he-IL"/>
                <w14:ligatures w14:val="none"/>
              </w:rPr>
            </w:pPr>
            <w:r>
              <w:rPr>
                <w:rFonts w:ascii="Calibri" w:hAnsi="Calibri" w:eastAsia="Calibri"/>
                <w:kern w:val="2"/>
                <w:sz w:val="24"/>
                <w:szCs w:val="24"/>
                <w:lang w:bidi="he-IL"/>
                <w14:ligatures w14:val="none"/>
              </w:rPr>
              <w:t xml:space="preserve">Ειδικοί </w:t>
            </w:r>
            <w:r>
              <w:rPr>
                <w:rFonts w:ascii="Calibri" w:hAnsi="Calibri" w:eastAsia="Calibri"/>
                <w:kern w:val="2"/>
                <w:sz w:val="24"/>
                <w:szCs w:val="24"/>
                <w:lang w:val="el-GR" w:bidi="he-IL"/>
                <w14:ligatures w14:val="none"/>
              </w:rPr>
              <w:t xml:space="preserve">ΤΠΕ </w:t>
            </w:r>
            <w:r>
              <w:rPr>
                <w:rFonts w:ascii="Calibri" w:hAnsi="Calibri" w:eastAsia="Calibri"/>
                <w:kern w:val="2"/>
                <w:sz w:val="24"/>
                <w:szCs w:val="24"/>
                <w:lang w:bidi="he-IL"/>
                <w14:ligatures w14:val="none"/>
              </w:rPr>
              <w:t>στην απασχόληση</w:t>
            </w:r>
          </w:p>
        </w:tc>
        <w:tc>
          <w:tcPr>
            <w:tcW w:w="3120" w:type="dxa"/>
            <w:tcMar>
              <w:top w:w="100" w:type="dxa"/>
              <w:left w:w="100" w:type="dxa"/>
              <w:bottom w:w="100" w:type="dxa"/>
              <w:right w:w="100" w:type="dxa"/>
            </w:tcMar>
          </w:tcPr>
          <w:p w14:paraId="1D356050">
            <w:pPr>
              <w:spacing w:after="160" w:line="259" w:lineRule="auto"/>
              <w:rPr>
                <w:rFonts w:ascii="Calibri" w:hAnsi="Calibri" w:eastAsia="Calibri"/>
                <w:kern w:val="2"/>
                <w:sz w:val="24"/>
                <w:szCs w:val="24"/>
                <w:lang w:bidi="he-IL"/>
                <w14:ligatures w14:val="none"/>
              </w:rPr>
            </w:pPr>
            <w:r>
              <w:rPr>
                <w:rFonts w:ascii="Calibri" w:hAnsi="Calibri" w:eastAsia="Calibri"/>
                <w:b/>
                <w:bCs/>
                <w:kern w:val="2"/>
                <w:sz w:val="24"/>
                <w:szCs w:val="24"/>
                <w:lang w:bidi="he-IL"/>
                <w14:ligatures w14:val="none"/>
              </w:rPr>
              <w:t>2,5%</w:t>
            </w:r>
          </w:p>
        </w:tc>
        <w:tc>
          <w:tcPr>
            <w:tcW w:w="3120" w:type="dxa"/>
            <w:tcMar>
              <w:top w:w="100" w:type="dxa"/>
              <w:left w:w="100" w:type="dxa"/>
              <w:bottom w:w="100" w:type="dxa"/>
              <w:right w:w="100" w:type="dxa"/>
            </w:tcMar>
          </w:tcPr>
          <w:p w14:paraId="23BC982F">
            <w:pPr>
              <w:spacing w:after="160" w:line="259" w:lineRule="auto"/>
              <w:rPr>
                <w:rFonts w:ascii="Calibri" w:hAnsi="Calibri" w:eastAsia="Calibri"/>
                <w:kern w:val="2"/>
                <w:sz w:val="24"/>
                <w:szCs w:val="24"/>
                <w:lang w:bidi="he-IL"/>
                <w14:ligatures w14:val="none"/>
              </w:rPr>
            </w:pPr>
            <w:r>
              <w:rPr>
                <w:rFonts w:ascii="Calibri" w:hAnsi="Calibri" w:eastAsia="Calibri"/>
                <w:kern w:val="2"/>
                <w:sz w:val="24"/>
                <w:szCs w:val="24"/>
                <w:lang w:bidi="he-IL"/>
                <w14:ligatures w14:val="none"/>
              </w:rPr>
              <w:t>5,0%</w:t>
            </w:r>
          </w:p>
        </w:tc>
      </w:tr>
      <w:tr w14:paraId="0D9DC539">
        <w:tblPrEx>
          <w:tblLayout w:type="fixed"/>
        </w:tblPrEx>
        <w:tc>
          <w:tcPr>
            <w:tcW w:w="3120" w:type="dxa"/>
            <w:tcMar>
              <w:top w:w="100" w:type="dxa"/>
              <w:left w:w="100" w:type="dxa"/>
              <w:bottom w:w="100" w:type="dxa"/>
              <w:right w:w="100" w:type="dxa"/>
            </w:tcMar>
          </w:tcPr>
          <w:p w14:paraId="149C1C13">
            <w:pPr>
              <w:spacing w:after="160" w:line="259" w:lineRule="auto"/>
              <w:rPr>
                <w:rFonts w:ascii="Calibri" w:hAnsi="Calibri" w:eastAsia="Calibri"/>
                <w:kern w:val="2"/>
                <w:sz w:val="24"/>
                <w:szCs w:val="24"/>
                <w:lang w:bidi="he-IL"/>
                <w14:ligatures w14:val="none"/>
              </w:rPr>
            </w:pPr>
            <w:r>
              <w:rPr>
                <w:rFonts w:ascii="Calibri" w:hAnsi="Calibri" w:eastAsia="Calibri"/>
                <w:kern w:val="2"/>
                <w:sz w:val="24"/>
                <w:szCs w:val="24"/>
                <w:lang w:bidi="he-IL"/>
                <w14:ligatures w14:val="none"/>
              </w:rPr>
              <w:t>Συνδέσεις 1 Gbps</w:t>
            </w:r>
          </w:p>
        </w:tc>
        <w:tc>
          <w:tcPr>
            <w:tcW w:w="3120" w:type="dxa"/>
            <w:tcMar>
              <w:top w:w="100" w:type="dxa"/>
              <w:left w:w="100" w:type="dxa"/>
              <w:bottom w:w="100" w:type="dxa"/>
              <w:right w:w="100" w:type="dxa"/>
            </w:tcMar>
          </w:tcPr>
          <w:p w14:paraId="43EDD2FA">
            <w:pPr>
              <w:spacing w:after="160" w:line="259" w:lineRule="auto"/>
              <w:rPr>
                <w:rFonts w:ascii="Calibri" w:hAnsi="Calibri" w:eastAsia="Calibri"/>
                <w:kern w:val="2"/>
                <w:sz w:val="24"/>
                <w:szCs w:val="24"/>
                <w:lang w:bidi="he-IL"/>
                <w14:ligatures w14:val="none"/>
              </w:rPr>
            </w:pPr>
            <w:r>
              <w:rPr>
                <w:rFonts w:ascii="Calibri" w:hAnsi="Calibri" w:eastAsia="Calibri"/>
                <w:b/>
                <w:bCs/>
                <w:kern w:val="2"/>
                <w:sz w:val="24"/>
                <w:szCs w:val="24"/>
                <w:lang w:bidi="he-IL"/>
                <w14:ligatures w14:val="none"/>
              </w:rPr>
              <w:t>0%</w:t>
            </w:r>
          </w:p>
        </w:tc>
        <w:tc>
          <w:tcPr>
            <w:tcW w:w="3120" w:type="dxa"/>
            <w:tcMar>
              <w:top w:w="100" w:type="dxa"/>
              <w:left w:w="100" w:type="dxa"/>
              <w:bottom w:w="100" w:type="dxa"/>
              <w:right w:w="100" w:type="dxa"/>
            </w:tcMar>
          </w:tcPr>
          <w:p w14:paraId="15C3A501">
            <w:pPr>
              <w:spacing w:after="160" w:line="259" w:lineRule="auto"/>
              <w:rPr>
                <w:rFonts w:ascii="Calibri" w:hAnsi="Calibri" w:eastAsia="Calibri"/>
                <w:kern w:val="2"/>
                <w:sz w:val="24"/>
                <w:szCs w:val="24"/>
                <w:lang w:bidi="he-IL"/>
                <w14:ligatures w14:val="none"/>
              </w:rPr>
            </w:pPr>
            <w:r>
              <w:rPr>
                <w:rFonts w:ascii="Calibri" w:hAnsi="Calibri" w:eastAsia="Calibri"/>
                <w:kern w:val="2"/>
                <w:sz w:val="24"/>
                <w:szCs w:val="24"/>
                <w:lang w:bidi="he-IL"/>
                <w14:ligatures w14:val="none"/>
              </w:rPr>
              <w:t>26,97%</w:t>
            </w:r>
          </w:p>
        </w:tc>
      </w:tr>
      <w:tr w14:paraId="380A104B">
        <w:tblPrEx>
          <w:tblLayout w:type="fixed"/>
        </w:tblPrEx>
        <w:tc>
          <w:tcPr>
            <w:tcW w:w="3120" w:type="dxa"/>
            <w:tcMar>
              <w:top w:w="100" w:type="dxa"/>
              <w:left w:w="100" w:type="dxa"/>
              <w:bottom w:w="100" w:type="dxa"/>
              <w:right w:w="100" w:type="dxa"/>
            </w:tcMar>
          </w:tcPr>
          <w:p w14:paraId="78A3D579">
            <w:pPr>
              <w:spacing w:after="160" w:line="259" w:lineRule="auto"/>
              <w:rPr>
                <w:rFonts w:ascii="Calibri" w:hAnsi="Calibri" w:eastAsia="Calibri"/>
                <w:kern w:val="2"/>
                <w:sz w:val="24"/>
                <w:szCs w:val="24"/>
                <w:lang w:bidi="he-IL"/>
                <w14:ligatures w14:val="none"/>
              </w:rPr>
            </w:pPr>
            <w:r>
              <w:rPr>
                <w:rFonts w:ascii="Calibri" w:hAnsi="Calibri" w:eastAsia="Calibri"/>
                <w:kern w:val="2"/>
                <w:sz w:val="24"/>
                <w:szCs w:val="24"/>
                <w:lang w:bidi="he-IL"/>
                <w14:ligatures w14:val="none"/>
              </w:rPr>
              <w:t>Επιχειρήσεις σε cloud</w:t>
            </w:r>
          </w:p>
        </w:tc>
        <w:tc>
          <w:tcPr>
            <w:tcW w:w="3120" w:type="dxa"/>
            <w:tcMar>
              <w:top w:w="100" w:type="dxa"/>
              <w:left w:w="100" w:type="dxa"/>
              <w:bottom w:w="100" w:type="dxa"/>
              <w:right w:w="100" w:type="dxa"/>
            </w:tcMar>
          </w:tcPr>
          <w:p w14:paraId="404184E2">
            <w:pPr>
              <w:spacing w:after="160" w:line="259" w:lineRule="auto"/>
              <w:rPr>
                <w:rFonts w:ascii="Calibri" w:hAnsi="Calibri" w:eastAsia="Calibri"/>
                <w:kern w:val="2"/>
                <w:sz w:val="24"/>
                <w:szCs w:val="24"/>
                <w:lang w:bidi="he-IL"/>
                <w14:ligatures w14:val="none"/>
              </w:rPr>
            </w:pPr>
            <w:r>
              <w:rPr>
                <w:rFonts w:ascii="Calibri" w:hAnsi="Calibri" w:eastAsia="Calibri"/>
                <w:kern w:val="2"/>
                <w:sz w:val="24"/>
                <w:szCs w:val="24"/>
                <w:lang w:bidi="he-IL"/>
                <w14:ligatures w14:val="none"/>
              </w:rPr>
              <w:t>21,25%</w:t>
            </w:r>
          </w:p>
        </w:tc>
        <w:tc>
          <w:tcPr>
            <w:tcW w:w="3120" w:type="dxa"/>
            <w:tcMar>
              <w:top w:w="100" w:type="dxa"/>
              <w:left w:w="100" w:type="dxa"/>
              <w:bottom w:w="100" w:type="dxa"/>
              <w:right w:w="100" w:type="dxa"/>
            </w:tcMar>
          </w:tcPr>
          <w:p w14:paraId="2C93AABE">
            <w:pPr>
              <w:spacing w:after="160" w:line="259" w:lineRule="auto"/>
              <w:rPr>
                <w:rFonts w:ascii="Calibri" w:hAnsi="Calibri" w:eastAsia="Calibri"/>
                <w:kern w:val="2"/>
                <w:sz w:val="24"/>
                <w:szCs w:val="24"/>
                <w:lang w:bidi="he-IL"/>
                <w14:ligatures w14:val="none"/>
              </w:rPr>
            </w:pPr>
            <w:r>
              <w:rPr>
                <w:rFonts w:ascii="Calibri" w:hAnsi="Calibri" w:eastAsia="Calibri"/>
                <w:kern w:val="2"/>
                <w:sz w:val="24"/>
                <w:szCs w:val="24"/>
                <w:lang w:bidi="he-IL"/>
                <w14:ligatures w14:val="none"/>
              </w:rPr>
              <w:t>46,69%</w:t>
            </w:r>
          </w:p>
        </w:tc>
      </w:tr>
      <w:tr w14:paraId="1CC0F09E">
        <w:tblPrEx>
          <w:tblLayout w:type="fixed"/>
        </w:tblPrEx>
        <w:tc>
          <w:tcPr>
            <w:tcW w:w="3120" w:type="dxa"/>
            <w:tcMar>
              <w:top w:w="100" w:type="dxa"/>
              <w:left w:w="100" w:type="dxa"/>
              <w:bottom w:w="100" w:type="dxa"/>
              <w:right w:w="100" w:type="dxa"/>
            </w:tcMar>
          </w:tcPr>
          <w:p w14:paraId="751FDBD8">
            <w:pPr>
              <w:spacing w:after="160" w:line="259" w:lineRule="auto"/>
              <w:rPr>
                <w:rFonts w:ascii="Calibri" w:hAnsi="Calibri" w:eastAsia="Calibri"/>
                <w:kern w:val="2"/>
                <w:sz w:val="24"/>
                <w:szCs w:val="24"/>
                <w:lang w:bidi="he-IL"/>
                <w14:ligatures w14:val="none"/>
              </w:rPr>
            </w:pPr>
            <w:r>
              <w:rPr>
                <w:rFonts w:ascii="Calibri" w:hAnsi="Calibri" w:eastAsia="Calibri"/>
                <w:kern w:val="2"/>
                <w:sz w:val="24"/>
                <w:szCs w:val="24"/>
                <w:lang w:bidi="he-IL"/>
                <w14:ligatures w14:val="none"/>
              </w:rPr>
              <w:t>Επιχειρήσεις με τεχνητή νοημοσύνη</w:t>
            </w:r>
          </w:p>
        </w:tc>
        <w:tc>
          <w:tcPr>
            <w:tcW w:w="3120" w:type="dxa"/>
            <w:tcMar>
              <w:top w:w="100" w:type="dxa"/>
              <w:left w:w="100" w:type="dxa"/>
              <w:bottom w:w="100" w:type="dxa"/>
              <w:right w:w="100" w:type="dxa"/>
            </w:tcMar>
          </w:tcPr>
          <w:p w14:paraId="6241DC10">
            <w:pPr>
              <w:spacing w:after="160" w:line="259" w:lineRule="auto"/>
              <w:rPr>
                <w:rFonts w:ascii="Calibri" w:hAnsi="Calibri" w:eastAsia="Calibri"/>
                <w:kern w:val="2"/>
                <w:sz w:val="24"/>
                <w:szCs w:val="24"/>
                <w:lang w:bidi="he-IL"/>
                <w14:ligatures w14:val="none"/>
              </w:rPr>
            </w:pPr>
            <w:r>
              <w:rPr>
                <w:rFonts w:ascii="Calibri" w:hAnsi="Calibri" w:eastAsia="Calibri"/>
                <w:kern w:val="2"/>
                <w:sz w:val="24"/>
                <w:szCs w:val="24"/>
                <w:lang w:bidi="he-IL"/>
                <w14:ligatures w14:val="none"/>
              </w:rPr>
              <w:t>8,93%</w:t>
            </w:r>
          </w:p>
        </w:tc>
        <w:tc>
          <w:tcPr>
            <w:tcW w:w="3120" w:type="dxa"/>
            <w:tcMar>
              <w:top w:w="100" w:type="dxa"/>
              <w:left w:w="100" w:type="dxa"/>
              <w:bottom w:w="100" w:type="dxa"/>
              <w:right w:w="100" w:type="dxa"/>
            </w:tcMar>
          </w:tcPr>
          <w:p w14:paraId="13A42F8D">
            <w:pPr>
              <w:spacing w:after="160" w:line="259" w:lineRule="auto"/>
              <w:rPr>
                <w:rFonts w:ascii="Calibri" w:hAnsi="Calibri" w:eastAsia="Calibri"/>
                <w:kern w:val="2"/>
                <w:sz w:val="24"/>
                <w:szCs w:val="24"/>
                <w:lang w:bidi="he-IL"/>
                <w14:ligatures w14:val="none"/>
              </w:rPr>
            </w:pPr>
            <w:r>
              <w:rPr>
                <w:rFonts w:ascii="Calibri" w:hAnsi="Calibri" w:eastAsia="Calibri"/>
                <w:kern w:val="2"/>
                <w:sz w:val="24"/>
                <w:szCs w:val="24"/>
                <w:lang w:bidi="he-IL"/>
                <w14:ligatures w14:val="none"/>
              </w:rPr>
              <w:t>19,95%</w:t>
            </w:r>
          </w:p>
        </w:tc>
      </w:tr>
    </w:tbl>
    <w:p w14:paraId="30DBA050">
      <w:pPr>
        <w:spacing w:after="160" w:line="259" w:lineRule="auto"/>
        <w:rPr>
          <w:rFonts w:ascii="Calibri" w:hAnsi="Calibri" w:eastAsia="Calibri"/>
          <w:kern w:val="2"/>
          <w:sz w:val="24"/>
          <w:szCs w:val="24"/>
          <w:lang w:bidi="he-IL"/>
          <w14:ligatures w14:val="none"/>
        </w:rPr>
      </w:pPr>
    </w:p>
    <w:p w14:paraId="74A1D867">
      <w:pPr>
        <w:spacing w:after="160" w:line="259" w:lineRule="auto"/>
        <w:rPr>
          <w:rFonts w:ascii="Calibri" w:hAnsi="Calibri" w:eastAsia="Calibri"/>
          <w:kern w:val="2"/>
          <w:sz w:val="24"/>
          <w:szCs w:val="24"/>
          <w:lang w:val="el-GR" w:bidi="he-IL"/>
          <w14:ligatures w14:val="none"/>
        </w:rPr>
      </w:pPr>
      <w:r>
        <w:rPr>
          <w:rFonts w:ascii="Calibri" w:hAnsi="Calibri" w:eastAsia="Calibri"/>
          <w:kern w:val="2"/>
          <w:sz w:val="24"/>
          <w:szCs w:val="24"/>
          <w:lang w:val="el-GR" w:bidi="he-IL"/>
          <w14:ligatures w14:val="none"/>
        </w:rPr>
        <w:t xml:space="preserve">Και το Ταμείο Ανάκαμψης: </w:t>
      </w:r>
      <w:r>
        <w:rPr>
          <w:rFonts w:ascii="Calibri" w:hAnsi="Calibri" w:eastAsia="Calibri"/>
          <w:b/>
          <w:bCs/>
          <w:kern w:val="2"/>
          <w:sz w:val="24"/>
          <w:szCs w:val="24"/>
          <w:lang w:val="el-GR" w:bidi="he-IL"/>
          <w14:ligatures w14:val="none"/>
        </w:rPr>
        <w:t>2,5 δισ. σε 10 εταιρείες</w:t>
      </w:r>
      <w:r>
        <w:rPr>
          <w:rFonts w:ascii="Calibri" w:hAnsi="Calibri" w:eastAsia="Calibri"/>
          <w:kern w:val="2"/>
          <w:sz w:val="24"/>
          <w:szCs w:val="24"/>
          <w:lang w:val="el-GR" w:bidi="he-IL"/>
          <w14:ligatures w14:val="none"/>
        </w:rPr>
        <w:t xml:space="preserve">, μονοπροσφορά σε </w:t>
      </w:r>
      <w:r>
        <w:rPr>
          <w:rFonts w:ascii="Calibri" w:hAnsi="Calibri" w:eastAsia="Calibri"/>
          <w:b/>
          <w:bCs/>
          <w:kern w:val="2"/>
          <w:sz w:val="24"/>
          <w:szCs w:val="24"/>
          <w:lang w:val="el-GR" w:bidi="he-IL"/>
          <w14:ligatures w14:val="none"/>
        </w:rPr>
        <w:t>101 από 110</w:t>
      </w:r>
      <w:r>
        <w:rPr>
          <w:rFonts w:ascii="Calibri" w:hAnsi="Calibri" w:eastAsia="Calibri"/>
          <w:kern w:val="2"/>
          <w:sz w:val="24"/>
          <w:szCs w:val="24"/>
          <w:lang w:val="el-GR" w:bidi="he-IL"/>
          <w14:ligatures w14:val="none"/>
        </w:rPr>
        <w:t xml:space="preserve"> διαγωνισμούς (έρευνα </w:t>
      </w:r>
      <w:r>
        <w:rPr>
          <w:rFonts w:ascii="Calibri" w:hAnsi="Calibri" w:eastAsia="Calibri"/>
          <w:kern w:val="2"/>
          <w:sz w:val="24"/>
          <w:szCs w:val="24"/>
          <w:lang w:bidi="he-IL"/>
          <w14:ligatures w14:val="none"/>
        </w:rPr>
        <w:t>EPPO</w:t>
      </w:r>
      <w:r>
        <w:rPr>
          <w:rFonts w:ascii="Calibri" w:hAnsi="Calibri" w:eastAsia="Calibri"/>
          <w:kern w:val="2"/>
          <w:sz w:val="24"/>
          <w:szCs w:val="24"/>
          <w:lang w:val="el-GR" w:bidi="he-IL"/>
          <w14:ligatures w14:val="none"/>
        </w:rPr>
        <w:t>)· «χαμένη ευκαιρία» κατά το Ευρωπαϊκό Ελεγκτικό Συνέδριο.</w:t>
      </w:r>
    </w:p>
    <w:p w14:paraId="7FF7E239">
      <w:pPr>
        <w:spacing w:after="160" w:line="259" w:lineRule="auto"/>
        <w:rPr>
          <w:rFonts w:ascii="Calibri" w:hAnsi="Calibri" w:eastAsia="Calibri"/>
          <w:kern w:val="2"/>
          <w:sz w:val="24"/>
          <w:szCs w:val="24"/>
          <w:lang w:val="el-GR" w:bidi="he-IL"/>
          <w14:ligatures w14:val="none"/>
        </w:rPr>
      </w:pPr>
    </w:p>
    <w:p w14:paraId="63AE99D1">
      <w:pPr>
        <w:spacing w:after="160" w:line="259" w:lineRule="auto"/>
        <w:rPr>
          <w:rFonts w:ascii="Calibri" w:hAnsi="Calibri" w:eastAsia="Calibri"/>
          <w:b/>
          <w:bCs/>
          <w:kern w:val="2"/>
          <w:sz w:val="24"/>
          <w:szCs w:val="24"/>
          <w:lang w:val="el-GR" w:bidi="he-IL"/>
          <w14:ligatures w14:val="none"/>
        </w:rPr>
      </w:pPr>
      <w:r>
        <w:rPr>
          <w:rFonts w:ascii="Calibri" w:hAnsi="Calibri" w:eastAsia="Calibri"/>
          <w:b/>
          <w:bCs/>
          <w:kern w:val="2"/>
          <w:sz w:val="24"/>
          <w:szCs w:val="24"/>
          <w:lang w:val="el-GR" w:bidi="he-IL"/>
          <w14:ligatures w14:val="none"/>
        </w:rPr>
        <w:t xml:space="preserve">Η ουσία: Ψηφιοποίησαν τις συναλλαγές. Η χώρα όμως υστερεί εκεί όπου κρίνεται η πραγματική ψηφιακή πρόοδος: στις ψηφιακές δεξιότητες, στις υποδομές, στην αξιοποίηση των δημόσιων δεδομένων και στον ψηφιακό μετασχηματισμό της οικονομίας. Και τη διαχείριση των κονδυλίων την ερευνά η </w:t>
      </w:r>
      <w:r>
        <w:rPr>
          <w:rFonts w:ascii="Calibri" w:hAnsi="Calibri" w:eastAsia="Calibri"/>
          <w:b/>
          <w:bCs/>
          <w:kern w:val="2"/>
          <w:sz w:val="24"/>
          <w:szCs w:val="24"/>
          <w:lang w:bidi="he-IL"/>
          <w14:ligatures w14:val="none"/>
        </w:rPr>
        <w:t>EPPO</w:t>
      </w:r>
      <w:r>
        <w:rPr>
          <w:rFonts w:ascii="Calibri" w:hAnsi="Calibri" w:eastAsia="Calibri"/>
          <w:b/>
          <w:bCs/>
          <w:kern w:val="2"/>
          <w:sz w:val="24"/>
          <w:szCs w:val="24"/>
          <w:lang w:val="el-GR" w:bidi="he-IL"/>
          <w14:ligatures w14:val="none"/>
        </w:rPr>
        <w:t>.</w:t>
      </w:r>
    </w:p>
    <w:p w14:paraId="3C4FE388">
      <w:pPr>
        <w:spacing w:after="160" w:line="259" w:lineRule="auto"/>
        <w:rPr>
          <w:rFonts w:ascii="Calibri" w:hAnsi="Calibri" w:eastAsia="Calibri"/>
          <w:kern w:val="2"/>
          <w:sz w:val="24"/>
          <w:szCs w:val="24"/>
          <w:lang w:val="el-GR" w:bidi="he-IL"/>
          <w14:ligatures w14:val="none"/>
        </w:rPr>
      </w:pPr>
    </w:p>
    <w:p w14:paraId="5FD8B4DE">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p>
    <w:p w14:paraId="179F8809">
      <w:pPr>
        <w:rPr>
          <w:rFonts w:ascii="Calibri" w:hAnsi="Calibri" w:cs="Calibri"/>
          <w:sz w:val="24"/>
          <w:szCs w:val="24"/>
        </w:rPr>
      </w:pPr>
      <w:r>
        <w:rPr>
          <w:rFonts w:ascii="Calibri" w:hAnsi="Calibri" w:cs="Calibri"/>
          <w:sz w:val="24"/>
          <w:szCs w:val="24"/>
        </w:rPr>
        <w:pict>
          <v:rect id="_x0000_i1037" o:spt="1" style="height:1.5pt;width:0pt;" fillcolor="#A0A0A0" filled="t" stroked="f" coordsize="21600,21600" o:hr="t" o:hrstd="t" o:hralign="center">
            <v:path/>
            <v:fill on="t" focussize="0,0"/>
            <v:stroke on="f"/>
            <v:imagedata o:title=""/>
            <o:lock v:ext="edit"/>
            <w10:wrap type="none"/>
            <w10:anchorlock/>
          </v:rect>
        </w:pict>
      </w:r>
    </w:p>
    <w:p w14:paraId="5E327D83">
      <w:pPr>
        <w:pStyle w:val="3"/>
        <w:rPr>
          <w:rFonts w:ascii="Calibri" w:hAnsi="Calibri" w:cs="Calibri"/>
          <w:sz w:val="24"/>
          <w:szCs w:val="24"/>
          <w:lang w:val="el-GR"/>
        </w:rPr>
      </w:pPr>
      <w:bookmarkStart w:id="14" w:name="_hhm9qfpuqmi3" w:colFirst="0" w:colLast="0"/>
      <w:bookmarkEnd w:id="14"/>
      <w:r>
        <w:rPr>
          <w:rFonts w:ascii="Calibri" w:hAnsi="Calibri" w:cs="Calibri"/>
          <w:sz w:val="24"/>
          <w:szCs w:val="24"/>
          <w:lang w:val="el-GR"/>
        </w:rPr>
        <w:t>14. ΥΠΟΔΟΜΕΣ &amp; ΜΕΤΑΦΟΡΕΣ — Ό,τι υπογράφεται δεν είναι παραδομένο</w:t>
      </w:r>
    </w:p>
    <w:p w14:paraId="5205E5ED">
      <w:pPr>
        <w:rPr>
          <w:rFonts w:ascii="Calibri" w:hAnsi="Calibri" w:cs="Calibri"/>
          <w:sz w:val="24"/>
          <w:szCs w:val="24"/>
          <w:lang w:val="el-GR"/>
        </w:rPr>
      </w:pPr>
      <w:r>
        <w:rPr>
          <w:rFonts w:ascii="Calibri" w:hAnsi="Calibri" w:cs="Calibri"/>
          <w:b/>
          <w:bCs/>
          <w:sz w:val="24"/>
          <w:szCs w:val="24"/>
          <w:lang w:val="el-GR"/>
        </w:rPr>
        <w:t>Τι λέει η κυβέρνηση:</w:t>
      </w:r>
      <w:r>
        <w:rPr>
          <w:rFonts w:ascii="Calibri" w:hAnsi="Calibri" w:cs="Calibri"/>
          <w:sz w:val="24"/>
          <w:szCs w:val="24"/>
          <w:lang w:val="el-GR"/>
        </w:rPr>
        <w:t xml:space="preserve"> «2.000+ χιλιόμετρα δρόμων, νέα μεγάλα έργα παντού.»</w:t>
      </w:r>
    </w:p>
    <w:p w14:paraId="47529F0C">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47AC630E">
      <w:pPr>
        <w:rPr>
          <w:rFonts w:ascii="Calibri" w:hAnsi="Calibri" w:cs="Calibri"/>
          <w:sz w:val="24"/>
          <w:szCs w:val="24"/>
          <w:lang w:val="el-GR"/>
        </w:rPr>
      </w:pPr>
      <w:r>
        <w:rPr>
          <w:rFonts w:ascii="Calibri" w:hAnsi="Calibri" w:cs="Calibri"/>
          <w:b/>
          <w:bCs/>
          <w:sz w:val="24"/>
          <w:szCs w:val="24"/>
          <w:lang w:val="el-GR"/>
        </w:rPr>
        <w:t>Τι ισχύει:</w:t>
      </w:r>
      <w:r>
        <w:rPr>
          <w:rFonts w:ascii="Calibri" w:hAnsi="Calibri" w:cs="Calibri"/>
          <w:sz w:val="24"/>
          <w:szCs w:val="24"/>
          <w:lang w:val="el-GR"/>
        </w:rPr>
        <w:t xml:space="preserve"> Λέμε καθαρά τι έγινε: Πάτρα-Πύργος σε κυκλοφορία (12/2025), Ε65 Λαμία-Ξυνιάδα (4/2024), Μετρό Θεσσαλονίκης (30/11/2024), περισσότερα λεωφορεία σε Αθήνα (+31,8%) και Θεσσαλονίκη (+108,3%). Αλλά ο απολογισμός βαφτίζει «έργο» και ό,τι απλώς υπογράφηκε ή δρομολογήθηκε — και σιωπά εκκωφαντικά για τον σιδηρόδρομο μετά τα Τέμπη.</w:t>
      </w:r>
    </w:p>
    <w:p w14:paraId="3B60E5CE">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tbl>
      <w:tblPr>
        <w:tblStyle w:val="31"/>
        <w:tblW w:w="936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680"/>
        <w:gridCol w:w="4680"/>
      </w:tblGrid>
      <w:tr w14:paraId="6AC4BA13">
        <w:tblPrEx>
          <w:tblLayout w:type="fixed"/>
        </w:tblPrEx>
        <w:trPr>
          <w:tblHeader/>
        </w:trPr>
        <w:tc>
          <w:tcPr>
            <w:tcW w:w="4680" w:type="dxa"/>
            <w:tcMar>
              <w:top w:w="100" w:type="dxa"/>
              <w:left w:w="100" w:type="dxa"/>
              <w:bottom w:w="100" w:type="dxa"/>
              <w:right w:w="100" w:type="dxa"/>
            </w:tcMar>
          </w:tcPr>
          <w:p w14:paraId="0F5CE1E3">
            <w:pPr>
              <w:rPr>
                <w:rFonts w:ascii="Calibri" w:hAnsi="Calibri" w:cs="Calibri"/>
                <w:b/>
                <w:bCs/>
                <w:sz w:val="24"/>
                <w:szCs w:val="24"/>
              </w:rPr>
            </w:pPr>
            <w:r>
              <w:rPr>
                <w:rFonts w:ascii="Calibri" w:hAnsi="Calibri" w:cs="Calibri"/>
                <w:b/>
                <w:bCs/>
                <w:sz w:val="24"/>
                <w:szCs w:val="24"/>
              </w:rPr>
              <w:t>Ο ισχυρισμός</w:t>
            </w:r>
          </w:p>
        </w:tc>
        <w:tc>
          <w:tcPr>
            <w:tcW w:w="4680" w:type="dxa"/>
            <w:tcMar>
              <w:top w:w="100" w:type="dxa"/>
              <w:left w:w="100" w:type="dxa"/>
              <w:bottom w:w="100" w:type="dxa"/>
              <w:right w:w="100" w:type="dxa"/>
            </w:tcMar>
          </w:tcPr>
          <w:p w14:paraId="795270F7">
            <w:pPr>
              <w:rPr>
                <w:rFonts w:ascii="Calibri" w:hAnsi="Calibri" w:cs="Calibri"/>
                <w:b/>
                <w:bCs/>
                <w:sz w:val="24"/>
                <w:szCs w:val="24"/>
              </w:rPr>
            </w:pPr>
            <w:r>
              <w:rPr>
                <w:rFonts w:ascii="Calibri" w:hAnsi="Calibri" w:cs="Calibri"/>
                <w:b/>
                <w:bCs/>
                <w:sz w:val="24"/>
                <w:szCs w:val="24"/>
              </w:rPr>
              <w:t>Η πραγματικότητα</w:t>
            </w:r>
          </w:p>
        </w:tc>
      </w:tr>
      <w:tr w14:paraId="174F71A9">
        <w:tblPrEx>
          <w:tblLayout w:type="fixed"/>
        </w:tblPrEx>
        <w:tc>
          <w:tcPr>
            <w:tcW w:w="4680" w:type="dxa"/>
            <w:tcMar>
              <w:top w:w="100" w:type="dxa"/>
              <w:left w:w="100" w:type="dxa"/>
              <w:bottom w:w="100" w:type="dxa"/>
              <w:right w:w="100" w:type="dxa"/>
            </w:tcMar>
          </w:tcPr>
          <w:p w14:paraId="18235EF8">
            <w:pPr>
              <w:rPr>
                <w:rFonts w:ascii="Calibri" w:hAnsi="Calibri" w:cs="Calibri"/>
                <w:sz w:val="24"/>
                <w:szCs w:val="24"/>
                <w:lang w:val="el-GR"/>
              </w:rPr>
            </w:pPr>
            <w:r>
              <w:rPr>
                <w:rFonts w:ascii="Calibri" w:hAnsi="Calibri" w:cs="Calibri"/>
                <w:sz w:val="24"/>
                <w:szCs w:val="24"/>
                <w:lang w:val="el-GR"/>
              </w:rPr>
              <w:t>«ΒΟΑΚ: το μεγάλο νέο έργο»</w:t>
            </w:r>
          </w:p>
        </w:tc>
        <w:tc>
          <w:tcPr>
            <w:tcW w:w="4680" w:type="dxa"/>
            <w:tcMar>
              <w:top w:w="100" w:type="dxa"/>
              <w:left w:w="100" w:type="dxa"/>
              <w:bottom w:w="100" w:type="dxa"/>
              <w:right w:w="100" w:type="dxa"/>
            </w:tcMar>
          </w:tcPr>
          <w:p w14:paraId="1FFF1182">
            <w:pPr>
              <w:rPr>
                <w:rFonts w:ascii="Calibri" w:hAnsi="Calibri" w:cs="Calibri"/>
                <w:sz w:val="24"/>
                <w:szCs w:val="24"/>
                <w:lang w:val="el-GR"/>
              </w:rPr>
            </w:pPr>
            <w:r>
              <w:rPr>
                <w:rFonts w:ascii="Calibri" w:hAnsi="Calibri" w:cs="Calibri"/>
                <w:sz w:val="24"/>
                <w:szCs w:val="24"/>
                <w:lang w:val="el-GR"/>
              </w:rPr>
              <w:t xml:space="preserve">Χάραξη και διαγωνισμός από το 2018-19 — φυσικό αντικείμενο: </w:t>
            </w:r>
            <w:r>
              <w:rPr>
                <w:rFonts w:ascii="Calibri" w:hAnsi="Calibri" w:cs="Calibri"/>
                <w:b/>
                <w:bCs/>
                <w:sz w:val="24"/>
                <w:szCs w:val="24"/>
                <w:lang w:val="el-GR"/>
              </w:rPr>
              <w:t>15%</w:t>
            </w:r>
            <w:r>
              <w:rPr>
                <w:rFonts w:ascii="Calibri" w:hAnsi="Calibri" w:cs="Calibri"/>
                <w:sz w:val="24"/>
                <w:szCs w:val="24"/>
                <w:lang w:val="el-GR"/>
              </w:rPr>
              <w:t xml:space="preserve"> (τέλος 2025)</w:t>
            </w:r>
          </w:p>
        </w:tc>
      </w:tr>
      <w:tr w14:paraId="16127187">
        <w:tblPrEx>
          <w:tblLayout w:type="fixed"/>
        </w:tblPrEx>
        <w:tc>
          <w:tcPr>
            <w:tcW w:w="4680" w:type="dxa"/>
            <w:tcMar>
              <w:top w:w="100" w:type="dxa"/>
              <w:left w:w="100" w:type="dxa"/>
              <w:bottom w:w="100" w:type="dxa"/>
              <w:right w:w="100" w:type="dxa"/>
            </w:tcMar>
          </w:tcPr>
          <w:p w14:paraId="5DC8142B">
            <w:pPr>
              <w:rPr>
                <w:rFonts w:ascii="Calibri" w:hAnsi="Calibri" w:cs="Calibri"/>
                <w:sz w:val="24"/>
                <w:szCs w:val="24"/>
              </w:rPr>
            </w:pPr>
            <w:r>
              <w:rPr>
                <w:rFonts w:ascii="Calibri" w:hAnsi="Calibri" w:cs="Calibri"/>
                <w:sz w:val="24"/>
                <w:szCs w:val="24"/>
              </w:rPr>
              <w:t>«Ασφαλείς μεταφορές»</w:t>
            </w:r>
          </w:p>
        </w:tc>
        <w:tc>
          <w:tcPr>
            <w:tcW w:w="4680" w:type="dxa"/>
            <w:tcMar>
              <w:top w:w="100" w:type="dxa"/>
              <w:left w:w="100" w:type="dxa"/>
              <w:bottom w:w="100" w:type="dxa"/>
              <w:right w:w="100" w:type="dxa"/>
            </w:tcMar>
          </w:tcPr>
          <w:p w14:paraId="5FBAA32A">
            <w:pPr>
              <w:rPr>
                <w:rFonts w:ascii="Calibri" w:hAnsi="Calibri" w:cs="Calibri"/>
                <w:sz w:val="24"/>
                <w:szCs w:val="24"/>
                <w:lang w:val="el-GR"/>
              </w:rPr>
            </w:pPr>
            <w:r>
              <w:rPr>
                <w:rFonts w:ascii="Calibri" w:hAnsi="Calibri" w:cs="Calibri"/>
                <w:sz w:val="24"/>
                <w:szCs w:val="24"/>
                <w:lang w:val="el-GR"/>
              </w:rPr>
              <w:t xml:space="preserve">Μετά τα Τέμπη: </w:t>
            </w:r>
            <w:r>
              <w:rPr>
                <w:rFonts w:ascii="Calibri" w:hAnsi="Calibri" w:cs="Calibri"/>
                <w:b/>
                <w:bCs/>
                <w:sz w:val="24"/>
                <w:szCs w:val="24"/>
                <w:lang w:val="el-GR"/>
              </w:rPr>
              <w:t>κανένας δείκτης</w:t>
            </w:r>
            <w:r>
              <w:rPr>
                <w:rFonts w:ascii="Calibri" w:hAnsi="Calibri" w:cs="Calibri"/>
                <w:sz w:val="24"/>
                <w:szCs w:val="24"/>
                <w:lang w:val="el-GR"/>
              </w:rPr>
              <w:t xml:space="preserve"> σιδηροδρομικής ασφάλειας στον απολογισμό· προειδοποιητική επιστολή ΕΕ </w:t>
            </w:r>
            <w:r>
              <w:rPr>
                <w:rFonts w:ascii="Calibri" w:hAnsi="Calibri" w:cs="Calibri"/>
                <w:sz w:val="24"/>
                <w:szCs w:val="24"/>
              </w:rPr>
              <w:t>INFR</w:t>
            </w:r>
            <w:r>
              <w:rPr>
                <w:rFonts w:ascii="Calibri" w:hAnsi="Calibri" w:cs="Calibri"/>
                <w:sz w:val="24"/>
                <w:szCs w:val="24"/>
                <w:lang w:val="el-GR"/>
              </w:rPr>
              <w:t>(2024)2243</w:t>
            </w:r>
          </w:p>
        </w:tc>
      </w:tr>
      <w:tr w14:paraId="60592A14">
        <w:tblPrEx>
          <w:tblLayout w:type="fixed"/>
        </w:tblPrEx>
        <w:tc>
          <w:tcPr>
            <w:tcW w:w="4680" w:type="dxa"/>
            <w:tcMar>
              <w:top w:w="100" w:type="dxa"/>
              <w:left w:w="100" w:type="dxa"/>
              <w:bottom w:w="100" w:type="dxa"/>
              <w:right w:w="100" w:type="dxa"/>
            </w:tcMar>
          </w:tcPr>
          <w:p w14:paraId="5C9A17C4">
            <w:pPr>
              <w:rPr>
                <w:rFonts w:ascii="Calibri" w:hAnsi="Calibri" w:cs="Calibri"/>
                <w:sz w:val="24"/>
                <w:szCs w:val="24"/>
              </w:rPr>
            </w:pPr>
            <w:r>
              <w:rPr>
                <w:rFonts w:ascii="Calibri" w:hAnsi="Calibri" w:cs="Calibri"/>
                <w:sz w:val="24"/>
                <w:szCs w:val="24"/>
              </w:rPr>
              <w:t>«Οδική ασφάλεια»</w:t>
            </w:r>
          </w:p>
        </w:tc>
        <w:tc>
          <w:tcPr>
            <w:tcW w:w="4680" w:type="dxa"/>
            <w:tcMar>
              <w:top w:w="100" w:type="dxa"/>
              <w:left w:w="100" w:type="dxa"/>
              <w:bottom w:w="100" w:type="dxa"/>
              <w:right w:w="100" w:type="dxa"/>
            </w:tcMar>
          </w:tcPr>
          <w:p w14:paraId="1E8E9E3C">
            <w:pPr>
              <w:rPr>
                <w:rFonts w:ascii="Calibri" w:hAnsi="Calibri" w:cs="Calibri"/>
                <w:sz w:val="24"/>
                <w:szCs w:val="24"/>
                <w:lang w:val="el-GR"/>
              </w:rPr>
            </w:pPr>
            <w:r>
              <w:rPr>
                <w:rFonts w:ascii="Calibri" w:hAnsi="Calibri" w:cs="Calibri"/>
                <w:b/>
                <w:bCs/>
                <w:sz w:val="24"/>
                <w:szCs w:val="24"/>
                <w:lang w:val="el-GR"/>
              </w:rPr>
              <w:t>64 νεκροί/εκατ. κατοίκους — 3η χειρότερη στην ΕΕ</w:t>
            </w:r>
            <w:r>
              <w:rPr>
                <w:rFonts w:ascii="Calibri" w:hAnsi="Calibri" w:eastAsia="Arial Unicode MS" w:cs="Calibri"/>
                <w:sz w:val="24"/>
                <w:szCs w:val="24"/>
                <w:lang w:val="el-GR"/>
              </w:rPr>
              <w:t xml:space="preserve"> (μ.ο. 45), παρά τη μείωση 688 → 517</w:t>
            </w:r>
          </w:p>
        </w:tc>
      </w:tr>
      <w:tr w14:paraId="049E02DE">
        <w:tblPrEx>
          <w:tblLayout w:type="fixed"/>
        </w:tblPrEx>
        <w:tc>
          <w:tcPr>
            <w:tcW w:w="4680" w:type="dxa"/>
            <w:tcMar>
              <w:top w:w="100" w:type="dxa"/>
              <w:left w:w="100" w:type="dxa"/>
              <w:bottom w:w="100" w:type="dxa"/>
              <w:right w:w="100" w:type="dxa"/>
            </w:tcMar>
          </w:tcPr>
          <w:p w14:paraId="57B029A4">
            <w:pPr>
              <w:rPr>
                <w:rFonts w:ascii="Calibri" w:hAnsi="Calibri" w:cs="Calibri"/>
                <w:sz w:val="24"/>
                <w:szCs w:val="24"/>
              </w:rPr>
            </w:pPr>
            <w:r>
              <w:rPr>
                <w:rFonts w:ascii="Calibri" w:hAnsi="Calibri" w:cs="Calibri"/>
                <w:sz w:val="24"/>
                <w:szCs w:val="24"/>
              </w:rPr>
              <w:t>«2.000+ σχολεία»</w:t>
            </w:r>
          </w:p>
        </w:tc>
        <w:tc>
          <w:tcPr>
            <w:tcW w:w="4680" w:type="dxa"/>
            <w:tcMar>
              <w:top w:w="100" w:type="dxa"/>
              <w:left w:w="100" w:type="dxa"/>
              <w:bottom w:w="100" w:type="dxa"/>
              <w:right w:w="100" w:type="dxa"/>
            </w:tcMar>
          </w:tcPr>
          <w:p w14:paraId="1C3A5365">
            <w:pPr>
              <w:rPr>
                <w:rFonts w:ascii="Calibri" w:hAnsi="Calibri" w:cs="Calibri"/>
                <w:sz w:val="24"/>
                <w:szCs w:val="24"/>
              </w:rPr>
            </w:pPr>
            <w:r>
              <w:rPr>
                <w:rFonts w:ascii="Calibri" w:hAnsi="Calibri" w:cs="Calibri"/>
                <w:sz w:val="24"/>
                <w:szCs w:val="24"/>
              </w:rPr>
              <w:t xml:space="preserve">Ανακαινισμένα: </w:t>
            </w:r>
            <w:r>
              <w:rPr>
                <w:rFonts w:ascii="Calibri" w:hAnsi="Calibri" w:cs="Calibri"/>
                <w:b/>
                <w:bCs/>
                <w:sz w:val="24"/>
                <w:szCs w:val="24"/>
              </w:rPr>
              <w:t>431</w:t>
            </w:r>
            <w:r>
              <w:rPr>
                <w:rFonts w:ascii="Calibri" w:hAnsi="Calibri" w:cs="Calibri"/>
                <w:sz w:val="24"/>
                <w:szCs w:val="24"/>
              </w:rPr>
              <w:t xml:space="preserve"> — στόχος 2.500</w:t>
            </w:r>
          </w:p>
        </w:tc>
      </w:tr>
      <w:tr w14:paraId="042594DB">
        <w:tblPrEx>
          <w:tblLayout w:type="fixed"/>
        </w:tblPrEx>
        <w:tc>
          <w:tcPr>
            <w:tcW w:w="4680" w:type="dxa"/>
            <w:tcMar>
              <w:top w:w="100" w:type="dxa"/>
              <w:left w:w="100" w:type="dxa"/>
              <w:bottom w:w="100" w:type="dxa"/>
              <w:right w:w="100" w:type="dxa"/>
            </w:tcMar>
          </w:tcPr>
          <w:p w14:paraId="3CE0A277">
            <w:pPr>
              <w:rPr>
                <w:rFonts w:ascii="Calibri" w:hAnsi="Calibri" w:cs="Calibri"/>
                <w:sz w:val="24"/>
                <w:szCs w:val="24"/>
              </w:rPr>
            </w:pPr>
            <w:r>
              <w:rPr>
                <w:rFonts w:ascii="Calibri" w:hAnsi="Calibri" w:cs="Calibri"/>
                <w:sz w:val="24"/>
                <w:szCs w:val="24"/>
              </w:rPr>
              <w:t>—</w:t>
            </w:r>
          </w:p>
        </w:tc>
        <w:tc>
          <w:tcPr>
            <w:tcW w:w="4680" w:type="dxa"/>
            <w:tcMar>
              <w:top w:w="100" w:type="dxa"/>
              <w:left w:w="100" w:type="dxa"/>
              <w:bottom w:w="100" w:type="dxa"/>
              <w:right w:w="100" w:type="dxa"/>
            </w:tcMar>
          </w:tcPr>
          <w:p w14:paraId="10C58254">
            <w:pPr>
              <w:rPr>
                <w:rFonts w:ascii="Calibri" w:hAnsi="Calibri" w:cs="Calibri"/>
                <w:sz w:val="24"/>
                <w:szCs w:val="24"/>
                <w:lang w:val="el-GR"/>
              </w:rPr>
            </w:pPr>
            <w:r>
              <w:rPr>
                <w:rFonts w:ascii="Calibri" w:hAnsi="Calibri" w:cs="Calibri"/>
                <w:sz w:val="24"/>
                <w:szCs w:val="24"/>
                <w:lang w:val="el-GR"/>
              </w:rPr>
              <w:t>Παραπομπή της Ελλάδας στο Δικαστήριο της ΕΕ για τα αστικά λύματα</w:t>
            </w:r>
          </w:p>
        </w:tc>
      </w:tr>
    </w:tbl>
    <w:p w14:paraId="30CC3BD9">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2620C6B4">
      <w:pPr>
        <w:rPr>
          <w:rFonts w:ascii="Calibri" w:hAnsi="Calibri" w:cs="Calibri"/>
          <w:sz w:val="24"/>
          <w:szCs w:val="24"/>
          <w:lang w:val="el-GR"/>
        </w:rPr>
      </w:pPr>
      <w:r>
        <w:rPr>
          <w:rFonts w:ascii="Calibri" w:hAnsi="Calibri" w:cs="Calibri"/>
          <w:b/>
          <w:bCs/>
          <w:sz w:val="24"/>
          <w:szCs w:val="24"/>
          <w:lang w:val="el-GR"/>
        </w:rPr>
        <w:t>Η ουσία: Αναγνωρίζουμε ό,τι παραδόθηκε — αλλά εργοτάξιο δεν σημαίνει έργο, και υπογραφή δεν σημαίνει παράδοση.</w:t>
      </w:r>
    </w:p>
    <w:p w14:paraId="5273BD2F">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3D2D8D17">
      <w:pPr>
        <w:rPr>
          <w:rFonts w:ascii="Calibri" w:hAnsi="Calibri" w:cs="Calibri"/>
          <w:sz w:val="24"/>
          <w:szCs w:val="24"/>
        </w:rPr>
      </w:pPr>
      <w:r>
        <w:rPr>
          <w:rFonts w:ascii="Calibri" w:hAnsi="Calibri" w:cs="Calibri"/>
          <w:sz w:val="24"/>
          <w:szCs w:val="24"/>
        </w:rPr>
        <w:pict>
          <v:rect id="_x0000_i1038" o:spt="1" style="height:1.5pt;width:0pt;" fillcolor="#A0A0A0" filled="t" stroked="f" coordsize="21600,21600" o:hr="t" o:hrstd="t" o:hralign="center">
            <v:path/>
            <v:fill on="t" focussize="0,0"/>
            <v:stroke on="f"/>
            <v:imagedata o:title=""/>
            <o:lock v:ext="edit"/>
            <w10:wrap type="none"/>
            <w10:anchorlock/>
          </v:rect>
        </w:pict>
      </w:r>
    </w:p>
    <w:p w14:paraId="178A7D1B">
      <w:pPr>
        <w:keepNext/>
        <w:keepLines/>
        <w:suppressAutoHyphens/>
        <w:spacing w:before="360" w:after="120"/>
        <w:outlineLvl w:val="1"/>
        <w:rPr>
          <w:rFonts w:ascii="Calibri" w:hAnsi="Calibri" w:cs="Calibri"/>
          <w:sz w:val="24"/>
          <w:szCs w:val="24"/>
          <w:lang w:val="el-GR"/>
        </w:rPr>
      </w:pPr>
      <w:bookmarkStart w:id="15" w:name="_er5jo6mgln6c" w:colFirst="0" w:colLast="0"/>
      <w:bookmarkEnd w:id="15"/>
      <w:r>
        <w:rPr>
          <w:rFonts w:ascii="Calibri" w:hAnsi="Calibri" w:cs="Calibri"/>
          <w:sz w:val="24"/>
          <w:szCs w:val="24"/>
          <w:lang w:val="el-GR"/>
        </w:rPr>
        <w:t xml:space="preserve">15. ΤΟΥΡΙΣΜΟΣ — Ρεκόρ χωρίς σχέδιο </w:t>
      </w:r>
    </w:p>
    <w:p w14:paraId="36EE2ECE">
      <w:pPr>
        <w:suppressAutoHyphens/>
        <w:rPr>
          <w:rFonts w:ascii="Calibri" w:hAnsi="Calibri" w:cs="Calibri"/>
          <w:b/>
          <w:bCs/>
          <w:sz w:val="24"/>
          <w:szCs w:val="24"/>
          <w:lang w:val="el-GR"/>
        </w:rPr>
      </w:pPr>
      <w:r>
        <w:rPr>
          <w:rFonts w:ascii="Calibri" w:hAnsi="Calibri" w:cs="Calibri"/>
          <w:b/>
          <w:bCs/>
          <w:sz w:val="24"/>
          <w:szCs w:val="24"/>
          <w:lang w:val="el-GR"/>
        </w:rPr>
        <w:t xml:space="preserve">Τι λέει η κυβέρνηση: </w:t>
      </w:r>
      <w:r>
        <w:rPr>
          <w:rFonts w:ascii="Calibri" w:hAnsi="Calibri" w:cs="Calibri"/>
          <w:bCs/>
          <w:sz w:val="24"/>
          <w:szCs w:val="24"/>
          <w:lang w:val="el-GR"/>
        </w:rPr>
        <w:t>«Ρεκόρ 37,98 εκατ. επισκέπτες. Η Ελλάδα έγινε παγκόσμια δύναμη στον τουρισμό.»</w:t>
      </w:r>
      <w:r>
        <w:rPr>
          <w:rFonts w:ascii="Calibri" w:hAnsi="Calibri" w:cs="Calibri"/>
          <w:b/>
          <w:bCs/>
          <w:sz w:val="24"/>
          <w:szCs w:val="24"/>
          <w:lang w:val="el-GR"/>
        </w:rPr>
        <w:t xml:space="preserve"> </w:t>
      </w:r>
    </w:p>
    <w:p w14:paraId="6A865EF0">
      <w:pPr>
        <w:widowControl w:val="0"/>
        <w:suppressAutoHyphens/>
        <w:rPr>
          <w:rFonts w:ascii="Calibri" w:hAnsi="Calibri" w:cs="Calibri"/>
          <w:sz w:val="24"/>
          <w:szCs w:val="24"/>
          <w:lang w:val="el-GR"/>
        </w:rPr>
      </w:pPr>
    </w:p>
    <w:p w14:paraId="3FF50FAE">
      <w:pPr>
        <w:suppressAutoHyphens/>
        <w:rPr>
          <w:rFonts w:ascii="Calibri" w:hAnsi="Calibri" w:cs="Calibri"/>
          <w:sz w:val="24"/>
          <w:szCs w:val="24"/>
          <w:lang w:val="el-GR"/>
        </w:rPr>
      </w:pPr>
      <w:r>
        <w:rPr>
          <w:rFonts w:ascii="Calibri" w:hAnsi="Calibri" w:cs="Calibri"/>
          <w:b/>
          <w:bCs/>
          <w:sz w:val="24"/>
          <w:szCs w:val="24"/>
          <w:lang w:val="el-GR"/>
        </w:rPr>
        <w:t>Τι ισχύει:</w:t>
      </w:r>
      <w:r>
        <w:rPr>
          <w:rFonts w:ascii="Calibri" w:hAnsi="Calibri" w:cs="Calibri"/>
          <w:sz w:val="24"/>
          <w:szCs w:val="24"/>
          <w:lang w:val="el-GR"/>
        </w:rPr>
        <w:t xml:space="preserve"> Οι αφίξεις αυξήθηκαν, αλλά η κυβέρνηση δεν παρουσίασε ποτέ ένα ολοκληρωμένο Εθνικό Σχέδιο Τουρισμού με σαφείς στόχους, χρονοδιάγραμμα και μετρήσιμους δείκτες. Η ανάπτυξη του τουρισμού στηρίχθηκε κυρίως: στη διεθνή ανάκαμψη μετά την πανδημία, στην ανταγωνιστικότητα του ελληνικού προϊόντος, στις επενδύσεις του ιδιωτικού τομέα. Το κράτος ακολούθησε τις εξελίξεις αντί να τις σχεδιάσει.</w:t>
      </w:r>
    </w:p>
    <w:p w14:paraId="37674EAB">
      <w:pPr>
        <w:widowControl w:val="0"/>
        <w:suppressAutoHyphens/>
        <w:rPr>
          <w:rFonts w:ascii="Calibri" w:hAnsi="Calibri" w:cs="Calibri"/>
          <w:sz w:val="24"/>
          <w:szCs w:val="24"/>
          <w:lang w:val="el-GR"/>
        </w:rPr>
      </w:pPr>
    </w:p>
    <w:tbl>
      <w:tblPr>
        <w:tblStyle w:val="14"/>
        <w:tblW w:w="9360" w:type="dxa"/>
        <w:tblInd w:w="-110" w:type="dxa"/>
        <w:tblLayout w:type="fixed"/>
        <w:tblCellMar>
          <w:top w:w="100" w:type="dxa"/>
          <w:left w:w="100" w:type="dxa"/>
          <w:bottom w:w="100" w:type="dxa"/>
          <w:right w:w="100" w:type="dxa"/>
        </w:tblCellMar>
      </w:tblPr>
      <w:tblGrid>
        <w:gridCol w:w="4681"/>
        <w:gridCol w:w="4679"/>
      </w:tblGrid>
      <w:tr w14:paraId="77CA94CF">
        <w:tblPrEx>
          <w:tblLayout w:type="fixed"/>
        </w:tblPrEx>
        <w:trPr>
          <w:tblHeader/>
        </w:trPr>
        <w:tc>
          <w:tcPr>
            <w:tcW w:w="4681" w:type="dxa"/>
            <w:tcBorders>
              <w:top w:val="single" w:color="000000" w:sz="8" w:space="0"/>
              <w:left w:val="single" w:color="000000" w:sz="8" w:space="0"/>
              <w:bottom w:val="single" w:color="000000" w:sz="8" w:space="0"/>
              <w:right w:val="single" w:color="000000" w:sz="8" w:space="0"/>
            </w:tcBorders>
          </w:tcPr>
          <w:p w14:paraId="1141C267">
            <w:pPr>
              <w:suppressAutoHyphens/>
              <w:rPr>
                <w:rFonts w:ascii="Calibri" w:hAnsi="Calibri" w:cs="Calibri"/>
                <w:b/>
                <w:bCs/>
                <w:sz w:val="24"/>
                <w:szCs w:val="24"/>
              </w:rPr>
            </w:pPr>
            <w:r>
              <w:rPr>
                <w:rFonts w:ascii="Calibri" w:hAnsi="Calibri" w:cs="Calibri"/>
                <w:b/>
                <w:bCs/>
                <w:sz w:val="24"/>
                <w:szCs w:val="24"/>
              </w:rPr>
              <w:t>Ο ισχυρισμός</w:t>
            </w:r>
          </w:p>
        </w:tc>
        <w:tc>
          <w:tcPr>
            <w:tcW w:w="4679" w:type="dxa"/>
            <w:tcBorders>
              <w:top w:val="single" w:color="000000" w:sz="8" w:space="0"/>
              <w:left w:val="single" w:color="000000" w:sz="8" w:space="0"/>
              <w:bottom w:val="single" w:color="000000" w:sz="8" w:space="0"/>
              <w:right w:val="single" w:color="000000" w:sz="8" w:space="0"/>
            </w:tcBorders>
          </w:tcPr>
          <w:p w14:paraId="22CB9973">
            <w:pPr>
              <w:suppressAutoHyphens/>
              <w:rPr>
                <w:rFonts w:ascii="Calibri" w:hAnsi="Calibri" w:cs="Calibri"/>
                <w:b/>
                <w:bCs/>
                <w:sz w:val="24"/>
                <w:szCs w:val="24"/>
              </w:rPr>
            </w:pPr>
            <w:r>
              <w:rPr>
                <w:rFonts w:ascii="Calibri" w:hAnsi="Calibri" w:cs="Calibri"/>
                <w:b/>
                <w:bCs/>
                <w:sz w:val="24"/>
                <w:szCs w:val="24"/>
              </w:rPr>
              <w:t>Η πραγματικότητα</w:t>
            </w:r>
          </w:p>
        </w:tc>
      </w:tr>
      <w:tr w14:paraId="4FA0C534">
        <w:tblPrEx>
          <w:tblLayout w:type="fixed"/>
        </w:tblPrEx>
        <w:tc>
          <w:tcPr>
            <w:tcW w:w="4681" w:type="dxa"/>
            <w:tcBorders>
              <w:top w:val="single" w:color="000000" w:sz="8" w:space="0"/>
              <w:left w:val="single" w:color="000000" w:sz="8" w:space="0"/>
              <w:bottom w:val="single" w:color="000000" w:sz="8" w:space="0"/>
              <w:right w:val="single" w:color="000000" w:sz="8" w:space="0"/>
            </w:tcBorders>
          </w:tcPr>
          <w:p w14:paraId="31BBC6B5">
            <w:pPr>
              <w:suppressAutoHyphens/>
              <w:rPr>
                <w:rFonts w:ascii="Calibri" w:hAnsi="Calibri" w:cs="Calibri"/>
                <w:sz w:val="24"/>
                <w:szCs w:val="24"/>
              </w:rPr>
            </w:pPr>
            <w:r>
              <w:rPr>
                <w:rFonts w:ascii="Calibri" w:hAnsi="Calibri" w:cs="Calibri"/>
                <w:sz w:val="24"/>
                <w:szCs w:val="24"/>
              </w:rPr>
              <w:t xml:space="preserve">«Ρεκόρ </w:t>
            </w:r>
            <w:r>
              <w:rPr>
                <w:rFonts w:ascii="Calibri" w:hAnsi="Calibri" w:cs="Calibri"/>
                <w:sz w:val="24"/>
                <w:szCs w:val="24"/>
                <w:lang w:val="el-GR"/>
              </w:rPr>
              <w:t>επισκεπτών</w:t>
            </w:r>
            <w:r>
              <w:rPr>
                <w:rFonts w:ascii="Calibri" w:hAnsi="Calibri" w:cs="Calibri"/>
                <w:sz w:val="24"/>
                <w:szCs w:val="24"/>
              </w:rPr>
              <w:t>»</w:t>
            </w:r>
          </w:p>
        </w:tc>
        <w:tc>
          <w:tcPr>
            <w:tcW w:w="4679" w:type="dxa"/>
            <w:tcBorders>
              <w:top w:val="single" w:color="000000" w:sz="8" w:space="0"/>
              <w:left w:val="single" w:color="000000" w:sz="8" w:space="0"/>
              <w:bottom w:val="single" w:color="000000" w:sz="8" w:space="0"/>
              <w:right w:val="single" w:color="000000" w:sz="8" w:space="0"/>
            </w:tcBorders>
          </w:tcPr>
          <w:p w14:paraId="0BC2CAD3">
            <w:pPr>
              <w:suppressAutoHyphens/>
              <w:rPr>
                <w:rFonts w:ascii="Calibri" w:hAnsi="Calibri" w:cs="Calibri"/>
                <w:sz w:val="24"/>
                <w:szCs w:val="24"/>
                <w:lang w:val="el-GR"/>
              </w:rPr>
            </w:pPr>
            <w:r>
              <w:rPr>
                <w:rFonts w:ascii="Calibri" w:hAnsi="Calibri" w:cs="Calibri"/>
                <w:sz w:val="24"/>
                <w:szCs w:val="24"/>
                <w:lang w:val="el-GR"/>
              </w:rPr>
              <w:t xml:space="preserve">Καμία ολοκληρωμένη Εθνική Στρατηγική Τουρισμού με συγκεκριμένους στόχους </w:t>
            </w:r>
          </w:p>
          <w:p w14:paraId="4AEBB58D">
            <w:pPr>
              <w:suppressAutoHyphens/>
              <w:rPr>
                <w:rFonts w:ascii="Calibri" w:hAnsi="Calibri" w:cs="Calibri"/>
                <w:sz w:val="24"/>
                <w:szCs w:val="24"/>
                <w:lang w:val="el-GR"/>
              </w:rPr>
            </w:pPr>
          </w:p>
        </w:tc>
      </w:tr>
      <w:tr w14:paraId="00DEEAC8">
        <w:tblPrEx>
          <w:tblLayout w:type="fixed"/>
        </w:tblPrEx>
        <w:tc>
          <w:tcPr>
            <w:tcW w:w="4681" w:type="dxa"/>
            <w:tcBorders>
              <w:top w:val="single" w:color="000000" w:sz="8" w:space="0"/>
              <w:left w:val="single" w:color="000000" w:sz="8" w:space="0"/>
              <w:bottom w:val="single" w:color="000000" w:sz="8" w:space="0"/>
              <w:right w:val="single" w:color="000000" w:sz="8" w:space="0"/>
            </w:tcBorders>
          </w:tcPr>
          <w:p w14:paraId="65BA33B4">
            <w:pPr>
              <w:suppressAutoHyphens/>
              <w:rPr>
                <w:rFonts w:ascii="Calibri" w:hAnsi="Calibri" w:cs="Calibri"/>
                <w:sz w:val="24"/>
                <w:szCs w:val="24"/>
              </w:rPr>
            </w:pPr>
            <w:r>
              <w:rPr>
                <w:rFonts w:ascii="Calibri" w:hAnsi="Calibri" w:cs="Calibri"/>
                <w:sz w:val="24"/>
                <w:szCs w:val="24"/>
              </w:rPr>
              <w:t>«</w:t>
            </w:r>
            <w:r>
              <w:rPr>
                <w:rFonts w:ascii="Calibri" w:hAnsi="Calibri" w:cs="Calibri"/>
                <w:sz w:val="24"/>
                <w:szCs w:val="24"/>
                <w:lang w:val="el-GR"/>
              </w:rPr>
              <w:t>Αναπτυσσόμενος Κλάδος</w:t>
            </w:r>
            <w:r>
              <w:rPr>
                <w:rFonts w:ascii="Calibri" w:hAnsi="Calibri" w:cs="Calibri"/>
                <w:sz w:val="24"/>
                <w:szCs w:val="24"/>
              </w:rPr>
              <w:t>»</w:t>
            </w:r>
          </w:p>
        </w:tc>
        <w:tc>
          <w:tcPr>
            <w:tcW w:w="4679" w:type="dxa"/>
            <w:tcBorders>
              <w:top w:val="single" w:color="000000" w:sz="8" w:space="0"/>
              <w:left w:val="single" w:color="000000" w:sz="8" w:space="0"/>
              <w:bottom w:val="single" w:color="000000" w:sz="8" w:space="0"/>
              <w:right w:val="single" w:color="000000" w:sz="8" w:space="0"/>
            </w:tcBorders>
          </w:tcPr>
          <w:p w14:paraId="335E7C19">
            <w:pPr>
              <w:suppressAutoHyphens/>
              <w:rPr>
                <w:rFonts w:ascii="Calibri" w:hAnsi="Calibri" w:cs="Calibri"/>
                <w:sz w:val="24"/>
                <w:szCs w:val="24"/>
                <w:lang w:val="el-GR"/>
              </w:rPr>
            </w:pPr>
            <w:r>
              <w:rPr>
                <w:rFonts w:ascii="Calibri" w:hAnsi="Calibri" w:cs="Calibri"/>
                <w:sz w:val="24"/>
                <w:szCs w:val="24"/>
                <w:lang w:val="el-GR"/>
              </w:rPr>
              <w:t xml:space="preserve">Έντονη εποχικότητα, σοβαρές ελλείψεις προσωπικού και χαμηλή παραγωγικότητα </w:t>
            </w:r>
          </w:p>
          <w:p w14:paraId="4ACBA0A6">
            <w:pPr>
              <w:suppressAutoHyphens/>
              <w:rPr>
                <w:rFonts w:ascii="Calibri" w:hAnsi="Calibri" w:cs="Calibri"/>
                <w:sz w:val="24"/>
                <w:szCs w:val="24"/>
                <w:lang w:val="el-GR"/>
              </w:rPr>
            </w:pPr>
          </w:p>
        </w:tc>
      </w:tr>
      <w:tr w14:paraId="105D32F8">
        <w:tblPrEx>
          <w:tblLayout w:type="fixed"/>
        </w:tblPrEx>
        <w:tc>
          <w:tcPr>
            <w:tcW w:w="4681" w:type="dxa"/>
            <w:tcBorders>
              <w:top w:val="single" w:color="000000" w:sz="8" w:space="0"/>
              <w:left w:val="single" w:color="000000" w:sz="8" w:space="0"/>
              <w:bottom w:val="single" w:color="000000" w:sz="8" w:space="0"/>
              <w:right w:val="single" w:color="000000" w:sz="8" w:space="0"/>
            </w:tcBorders>
          </w:tcPr>
          <w:p w14:paraId="02E1B268">
            <w:pPr>
              <w:suppressAutoHyphens/>
              <w:rPr>
                <w:rFonts w:ascii="Calibri" w:hAnsi="Calibri" w:cs="Calibri"/>
                <w:sz w:val="24"/>
                <w:szCs w:val="24"/>
              </w:rPr>
            </w:pPr>
            <w:r>
              <w:rPr>
                <w:rFonts w:ascii="Calibri" w:hAnsi="Calibri" w:cs="Calibri"/>
                <w:sz w:val="24"/>
                <w:szCs w:val="24"/>
              </w:rPr>
              <w:t>«Τουρισμός για όλους»</w:t>
            </w:r>
          </w:p>
        </w:tc>
        <w:tc>
          <w:tcPr>
            <w:tcW w:w="4679" w:type="dxa"/>
            <w:tcBorders>
              <w:top w:val="single" w:color="000000" w:sz="8" w:space="0"/>
              <w:left w:val="single" w:color="000000" w:sz="8" w:space="0"/>
              <w:bottom w:val="single" w:color="000000" w:sz="8" w:space="0"/>
              <w:right w:val="single" w:color="000000" w:sz="8" w:space="0"/>
            </w:tcBorders>
          </w:tcPr>
          <w:p w14:paraId="2785F8A8">
            <w:pPr>
              <w:suppressAutoHyphens/>
              <w:rPr>
                <w:rFonts w:ascii="Calibri" w:hAnsi="Calibri" w:cs="Calibri"/>
                <w:sz w:val="24"/>
                <w:szCs w:val="24"/>
                <w:lang w:val="el-GR"/>
              </w:rPr>
            </w:pPr>
            <w:r>
              <w:rPr>
                <w:rFonts w:ascii="Calibri" w:hAnsi="Calibri" w:cs="Calibri"/>
                <w:sz w:val="24"/>
                <w:szCs w:val="24"/>
                <w:lang w:val="el-GR"/>
              </w:rPr>
              <w:t xml:space="preserve">Οι διακοπές γίνονται ολοένα και πιο δύσκολα προσβάσιμες για μεγάλο μέρος των Ελλήνων </w:t>
            </w:r>
          </w:p>
          <w:p w14:paraId="59A0FED6">
            <w:pPr>
              <w:suppressAutoHyphens/>
              <w:rPr>
                <w:rFonts w:ascii="Calibri" w:hAnsi="Calibri" w:cs="Calibri"/>
                <w:sz w:val="24"/>
                <w:szCs w:val="24"/>
                <w:lang w:val="el-GR"/>
              </w:rPr>
            </w:pPr>
          </w:p>
        </w:tc>
      </w:tr>
      <w:tr w14:paraId="166B3252">
        <w:tblPrEx>
          <w:tblLayout w:type="fixed"/>
        </w:tblPrEx>
        <w:tc>
          <w:tcPr>
            <w:tcW w:w="4681" w:type="dxa"/>
            <w:tcBorders>
              <w:top w:val="single" w:color="000000" w:sz="8" w:space="0"/>
              <w:left w:val="single" w:color="000000" w:sz="8" w:space="0"/>
              <w:bottom w:val="single" w:color="000000" w:sz="8" w:space="0"/>
              <w:right w:val="single" w:color="000000" w:sz="8" w:space="0"/>
            </w:tcBorders>
          </w:tcPr>
          <w:p w14:paraId="6279205E">
            <w:pPr>
              <w:suppressAutoHyphens/>
              <w:rPr>
                <w:rFonts w:ascii="Calibri" w:hAnsi="Calibri" w:cs="Calibri"/>
                <w:sz w:val="24"/>
                <w:szCs w:val="24"/>
              </w:rPr>
            </w:pPr>
            <w:r>
              <w:rPr>
                <w:rFonts w:ascii="Calibri" w:hAnsi="Calibri" w:cs="Calibri"/>
                <w:sz w:val="24"/>
                <w:szCs w:val="24"/>
              </w:rPr>
              <w:t>«Επενδύουμε στους προορισμούς»</w:t>
            </w:r>
          </w:p>
        </w:tc>
        <w:tc>
          <w:tcPr>
            <w:tcW w:w="4679" w:type="dxa"/>
            <w:tcBorders>
              <w:top w:val="single" w:color="000000" w:sz="8" w:space="0"/>
              <w:left w:val="single" w:color="000000" w:sz="8" w:space="0"/>
              <w:bottom w:val="single" w:color="000000" w:sz="8" w:space="0"/>
              <w:right w:val="single" w:color="000000" w:sz="8" w:space="0"/>
            </w:tcBorders>
          </w:tcPr>
          <w:p w14:paraId="5BDBB2E7">
            <w:pPr>
              <w:suppressAutoHyphens/>
              <w:rPr>
                <w:rFonts w:ascii="Calibri" w:hAnsi="Calibri" w:cs="Calibri"/>
                <w:sz w:val="24"/>
                <w:szCs w:val="24"/>
                <w:lang w:val="el-GR"/>
              </w:rPr>
            </w:pPr>
            <w:r>
              <w:rPr>
                <w:rFonts w:ascii="Calibri" w:hAnsi="Calibri" w:cs="Calibri"/>
                <w:sz w:val="24"/>
                <w:szCs w:val="24"/>
                <w:lang w:val="el-GR"/>
              </w:rPr>
              <w:t xml:space="preserve">Υποδομές σε νερό, λιμάνια, διαχείριση απορριμμάτων και κυκλοφορία υστερούν σε πολλούς δημοφιλείς προορισμούς </w:t>
            </w:r>
          </w:p>
        </w:tc>
      </w:tr>
      <w:tr w14:paraId="0A79D8A2">
        <w:tblPrEx>
          <w:tblLayout w:type="fixed"/>
        </w:tblPrEx>
        <w:tc>
          <w:tcPr>
            <w:tcW w:w="4681" w:type="dxa"/>
            <w:tcBorders>
              <w:left w:val="single" w:color="000000" w:sz="8" w:space="0"/>
              <w:bottom w:val="single" w:color="000000" w:sz="8" w:space="0"/>
              <w:right w:val="single" w:color="000000" w:sz="8" w:space="0"/>
            </w:tcBorders>
          </w:tcPr>
          <w:p w14:paraId="29762492">
            <w:pPr>
              <w:suppressAutoHyphens/>
              <w:rPr>
                <w:rFonts w:ascii="Calibri" w:hAnsi="Calibri" w:cs="Calibri"/>
                <w:sz w:val="24"/>
                <w:szCs w:val="24"/>
                <w:lang w:val="el-GR"/>
              </w:rPr>
            </w:pPr>
            <w:r>
              <w:rPr>
                <w:rFonts w:ascii="Calibri" w:hAnsi="Calibri" w:cs="Calibri"/>
                <w:sz w:val="24"/>
                <w:szCs w:val="24"/>
                <w:lang w:val="el-GR"/>
              </w:rPr>
              <w:t>«Βιώσιμη Ανάπτυξη»</w:t>
            </w:r>
          </w:p>
        </w:tc>
        <w:tc>
          <w:tcPr>
            <w:tcW w:w="4679" w:type="dxa"/>
            <w:tcBorders>
              <w:left w:val="single" w:color="000000" w:sz="8" w:space="0"/>
              <w:bottom w:val="single" w:color="000000" w:sz="8" w:space="0"/>
              <w:right w:val="single" w:color="000000" w:sz="8" w:space="0"/>
            </w:tcBorders>
          </w:tcPr>
          <w:p w14:paraId="3465B208">
            <w:pPr>
              <w:tabs>
                <w:tab w:val="left" w:pos="1635"/>
              </w:tabs>
              <w:suppressAutoHyphens/>
              <w:rPr>
                <w:rFonts w:ascii="Calibri" w:hAnsi="Calibri" w:cs="Calibri"/>
                <w:sz w:val="24"/>
                <w:szCs w:val="24"/>
                <w:lang w:val="el-GR"/>
              </w:rPr>
            </w:pPr>
            <w:r>
              <w:rPr>
                <w:rFonts w:ascii="Calibri" w:hAnsi="Calibri" w:cs="Calibri"/>
                <w:sz w:val="24"/>
                <w:szCs w:val="24"/>
                <w:lang w:val="el-GR"/>
              </w:rPr>
              <w:t xml:space="preserve">Δεν εφαρμόζεται ενιαίο σύστημα διαχείρισης προορισμών ούτε παρακολουθείται η φέρουσα ικανότητα </w:t>
            </w:r>
          </w:p>
          <w:p w14:paraId="3C6BB133">
            <w:pPr>
              <w:tabs>
                <w:tab w:val="left" w:pos="1635"/>
              </w:tabs>
              <w:suppressAutoHyphens/>
              <w:rPr>
                <w:rFonts w:ascii="Calibri" w:hAnsi="Calibri" w:cs="Calibri"/>
                <w:sz w:val="24"/>
                <w:szCs w:val="24"/>
                <w:lang w:val="el-GR"/>
              </w:rPr>
            </w:pPr>
          </w:p>
        </w:tc>
      </w:tr>
    </w:tbl>
    <w:p w14:paraId="7F786FED">
      <w:pPr>
        <w:widowControl w:val="0"/>
        <w:suppressAutoHyphens/>
        <w:rPr>
          <w:rFonts w:ascii="Calibri" w:hAnsi="Calibri" w:cs="Calibri"/>
          <w:sz w:val="24"/>
          <w:szCs w:val="24"/>
          <w:lang w:val="el-GR"/>
        </w:rPr>
      </w:pPr>
    </w:p>
    <w:p w14:paraId="4A6AD653">
      <w:pPr>
        <w:suppressAutoHyphens/>
        <w:rPr>
          <w:rFonts w:ascii="Calibri" w:hAnsi="Calibri" w:cs="Calibri"/>
          <w:sz w:val="24"/>
          <w:szCs w:val="24"/>
          <w:lang w:val="el-GR"/>
        </w:rPr>
      </w:pPr>
    </w:p>
    <w:p w14:paraId="7FAD1879">
      <w:pPr>
        <w:suppressAutoHyphens/>
        <w:rPr>
          <w:rFonts w:ascii="Calibri" w:hAnsi="Calibri" w:cs="Calibri"/>
          <w:b/>
          <w:bCs/>
          <w:sz w:val="24"/>
          <w:szCs w:val="24"/>
          <w:lang w:val="el-GR"/>
        </w:rPr>
      </w:pPr>
      <w:r>
        <w:rPr>
          <w:rFonts w:ascii="Calibri" w:hAnsi="Calibri" w:cs="Calibri"/>
          <w:b/>
          <w:bCs/>
          <w:sz w:val="24"/>
          <w:szCs w:val="24"/>
          <w:lang w:val="el-GR"/>
        </w:rPr>
        <w:t>Η ουσία: Ο ελληνικός τουρισμός πέτυχε. Αυτό όμως δεν σημαίνει ότι πέτυχε και η τουριστική πολιτική. Η πραγματική επιτυχία στον κλάδο δεν μετριέται μόνο από τις αφίξεις και τα έσοδα. Μετριέται από την ποιότητα των υποδομών, την ανθεκτικότητα των προορισμών, τις αμοιβές των εργαζομένων, τη βιωσιμότητα της ανάπτυξης και τη δυνατότητα των ίδιων των Ελλήνων να απολαμβάνουν τον τουρισμό στη χώρα τους.</w:t>
      </w:r>
    </w:p>
    <w:p w14:paraId="2E90D07F">
      <w:pPr>
        <w:rPr>
          <w:rFonts w:ascii="Calibri" w:hAnsi="Calibri" w:cs="Calibri"/>
          <w:sz w:val="24"/>
          <w:szCs w:val="24"/>
        </w:rPr>
      </w:pPr>
      <w:r>
        <w:rPr>
          <w:rFonts w:ascii="Calibri" w:hAnsi="Calibri" w:cs="Calibri"/>
          <w:sz w:val="24"/>
          <w:szCs w:val="24"/>
        </w:rPr>
        <w:pict>
          <v:rect id="_x0000_i1039" o:spt="1" style="height:1.5pt;width:0pt;" fillcolor="#A0A0A0" filled="t" stroked="f" coordsize="21600,21600" o:hr="t" o:hrstd="t" o:hralign="center">
            <v:path/>
            <v:fill on="t" focussize="0,0"/>
            <v:stroke on="f"/>
            <v:imagedata o:title=""/>
            <o:lock v:ext="edit"/>
            <w10:wrap type="none"/>
            <w10:anchorlock/>
          </v:rect>
        </w:pict>
      </w:r>
    </w:p>
    <w:p w14:paraId="049B5967">
      <w:pPr>
        <w:pStyle w:val="3"/>
        <w:rPr>
          <w:rFonts w:ascii="Calibri" w:hAnsi="Calibri" w:cs="Calibri"/>
          <w:sz w:val="24"/>
          <w:szCs w:val="24"/>
          <w:lang w:val="el-GR"/>
        </w:rPr>
      </w:pPr>
      <w:bookmarkStart w:id="16" w:name="_lrfqla1963xd" w:colFirst="0" w:colLast="0"/>
      <w:bookmarkEnd w:id="16"/>
      <w:r>
        <w:rPr>
          <w:rFonts w:ascii="Calibri" w:hAnsi="Calibri" w:cs="Calibri"/>
          <w:sz w:val="24"/>
          <w:szCs w:val="24"/>
          <w:lang w:val="el-GR"/>
        </w:rPr>
        <w:t>16. ΜΕΤΑΝΑΣΤΕΥΤΙΚΟ — Η «αποτροπή» που μετέφερε το πρόβλημα</w:t>
      </w:r>
    </w:p>
    <w:p w14:paraId="56C17FE9">
      <w:pPr>
        <w:rPr>
          <w:rFonts w:ascii="Calibri" w:hAnsi="Calibri" w:cs="Calibri"/>
          <w:sz w:val="24"/>
          <w:szCs w:val="24"/>
          <w:lang w:val="el-GR"/>
        </w:rPr>
      </w:pPr>
      <w:r>
        <w:rPr>
          <w:rFonts w:ascii="Calibri" w:hAnsi="Calibri" w:cs="Calibri"/>
          <w:b/>
          <w:bCs/>
          <w:sz w:val="24"/>
          <w:szCs w:val="24"/>
          <w:lang w:val="el-GR"/>
        </w:rPr>
        <w:t>Τι λέει η κυβέρνηση:</w:t>
      </w:r>
      <w:r>
        <w:rPr>
          <w:rFonts w:ascii="Calibri" w:hAnsi="Calibri" w:cs="Calibri"/>
          <w:sz w:val="24"/>
          <w:szCs w:val="24"/>
          <w:lang w:val="el-GR"/>
        </w:rPr>
        <w:t xml:space="preserve"> «Μειώσαμε τις ροές 36%, αδειάσαμε τις δομές, αυστηρή αλλά δίκαιη πολιτική.»</w:t>
      </w:r>
    </w:p>
    <w:p w14:paraId="5854F006">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4D8902FA">
      <w:pPr>
        <w:rPr>
          <w:rFonts w:ascii="Calibri" w:hAnsi="Calibri" w:cs="Calibri"/>
          <w:sz w:val="24"/>
          <w:szCs w:val="24"/>
          <w:lang w:val="el-GR"/>
        </w:rPr>
      </w:pPr>
      <w:r>
        <w:rPr>
          <w:rFonts w:ascii="Calibri" w:hAnsi="Calibri" w:cs="Calibri"/>
          <w:b/>
          <w:bCs/>
          <w:sz w:val="24"/>
          <w:szCs w:val="24"/>
          <w:lang w:val="el-GR"/>
        </w:rPr>
        <w:t>Τι ισχύει:</w:t>
      </w:r>
      <w:r>
        <w:rPr>
          <w:rFonts w:ascii="Calibri" w:hAnsi="Calibri" w:cs="Calibri"/>
          <w:sz w:val="24"/>
          <w:szCs w:val="24"/>
          <w:lang w:val="el-GR"/>
        </w:rPr>
        <w:t xml:space="preserve"> Οι ροές δεν μειώθηκαν — άλλαξαν δρόμο και χτύπησαν την Κρήτη, που δεν έχει καμία δομή υποδοχής. Οι επιστροφές, το «κλειδί» της πολιτικής τους, μειώνονται χρόνο με τον χρόνο. Και οι άνθρωποι που φτάνουν δεν είναι «εισβολή»: πάνω από 7 στους 10 αναγνωρίζονται επίσημα ως δικαιούχοι προστασίας.</w:t>
      </w:r>
    </w:p>
    <w:p w14:paraId="1C4400C5">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tbl>
      <w:tblPr>
        <w:tblStyle w:val="33"/>
        <w:tblW w:w="936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680"/>
        <w:gridCol w:w="4680"/>
      </w:tblGrid>
      <w:tr w14:paraId="0DC71E37">
        <w:tblPrEx>
          <w:tblLayout w:type="fixed"/>
        </w:tblPrEx>
        <w:trPr>
          <w:tblHeader/>
        </w:trPr>
        <w:tc>
          <w:tcPr>
            <w:tcW w:w="4680" w:type="dxa"/>
            <w:tcMar>
              <w:top w:w="100" w:type="dxa"/>
              <w:left w:w="100" w:type="dxa"/>
              <w:bottom w:w="100" w:type="dxa"/>
              <w:right w:w="100" w:type="dxa"/>
            </w:tcMar>
          </w:tcPr>
          <w:p w14:paraId="77DE5822">
            <w:pPr>
              <w:rPr>
                <w:rFonts w:ascii="Calibri" w:hAnsi="Calibri" w:cs="Calibri"/>
                <w:b/>
                <w:bCs/>
                <w:sz w:val="24"/>
                <w:szCs w:val="24"/>
              </w:rPr>
            </w:pPr>
            <w:r>
              <w:rPr>
                <w:rFonts w:ascii="Calibri" w:hAnsi="Calibri" w:cs="Calibri"/>
                <w:b/>
                <w:bCs/>
                <w:sz w:val="24"/>
                <w:szCs w:val="24"/>
              </w:rPr>
              <w:t>Ο ισχυρισμός</w:t>
            </w:r>
          </w:p>
        </w:tc>
        <w:tc>
          <w:tcPr>
            <w:tcW w:w="4680" w:type="dxa"/>
            <w:tcMar>
              <w:top w:w="100" w:type="dxa"/>
              <w:left w:w="100" w:type="dxa"/>
              <w:bottom w:w="100" w:type="dxa"/>
              <w:right w:w="100" w:type="dxa"/>
            </w:tcMar>
          </w:tcPr>
          <w:p w14:paraId="27E81700">
            <w:pPr>
              <w:rPr>
                <w:rFonts w:ascii="Calibri" w:hAnsi="Calibri" w:cs="Calibri"/>
                <w:b/>
                <w:bCs/>
                <w:sz w:val="24"/>
                <w:szCs w:val="24"/>
              </w:rPr>
            </w:pPr>
            <w:r>
              <w:rPr>
                <w:rFonts w:ascii="Calibri" w:hAnsi="Calibri" w:cs="Calibri"/>
                <w:b/>
                <w:bCs/>
                <w:sz w:val="24"/>
                <w:szCs w:val="24"/>
              </w:rPr>
              <w:t>Η πραγματικότητα</w:t>
            </w:r>
          </w:p>
        </w:tc>
      </w:tr>
      <w:tr w14:paraId="79879E90">
        <w:tblPrEx>
          <w:tblLayout w:type="fixed"/>
        </w:tblPrEx>
        <w:tc>
          <w:tcPr>
            <w:tcW w:w="4680" w:type="dxa"/>
            <w:tcMar>
              <w:top w:w="100" w:type="dxa"/>
              <w:left w:w="100" w:type="dxa"/>
              <w:bottom w:w="100" w:type="dxa"/>
              <w:right w:w="100" w:type="dxa"/>
            </w:tcMar>
          </w:tcPr>
          <w:p w14:paraId="2ADED4D6">
            <w:pPr>
              <w:rPr>
                <w:rFonts w:ascii="Calibri" w:hAnsi="Calibri" w:cs="Calibri"/>
                <w:sz w:val="24"/>
                <w:szCs w:val="24"/>
              </w:rPr>
            </w:pPr>
            <w:r>
              <w:rPr>
                <w:rFonts w:ascii="Calibri" w:hAnsi="Calibri" w:cs="Calibri"/>
                <w:sz w:val="24"/>
                <w:szCs w:val="24"/>
              </w:rPr>
              <w:t>«Μειώσαμε τις ροές 36%»</w:t>
            </w:r>
          </w:p>
        </w:tc>
        <w:tc>
          <w:tcPr>
            <w:tcW w:w="4680" w:type="dxa"/>
            <w:tcMar>
              <w:top w:w="100" w:type="dxa"/>
              <w:left w:w="100" w:type="dxa"/>
              <w:bottom w:w="100" w:type="dxa"/>
              <w:right w:w="100" w:type="dxa"/>
            </w:tcMar>
          </w:tcPr>
          <w:p w14:paraId="4197D9B4">
            <w:pPr>
              <w:rPr>
                <w:rFonts w:ascii="Calibri" w:hAnsi="Calibri" w:cs="Calibri"/>
                <w:sz w:val="24"/>
                <w:szCs w:val="24"/>
                <w:lang w:val="el-GR"/>
              </w:rPr>
            </w:pPr>
            <w:r>
              <w:rPr>
                <w:rFonts w:ascii="Calibri" w:hAnsi="Calibri" w:cs="Calibri"/>
                <w:sz w:val="24"/>
                <w:szCs w:val="24"/>
                <w:lang w:val="el-GR"/>
              </w:rPr>
              <w:t xml:space="preserve">Κρήτη: </w:t>
            </w:r>
            <w:r>
              <w:rPr>
                <w:rFonts w:ascii="Calibri" w:hAnsi="Calibri" w:cs="Calibri"/>
                <w:b/>
                <w:bCs/>
                <w:sz w:val="24"/>
                <w:szCs w:val="24"/>
                <w:lang w:val="el-GR"/>
              </w:rPr>
              <w:t>7.124 αφίξεις έως τα μέσα του 2025</w:t>
            </w:r>
            <w:r>
              <w:rPr>
                <w:rFonts w:ascii="Calibri" w:hAnsi="Calibri" w:cs="Calibri"/>
                <w:sz w:val="24"/>
                <w:szCs w:val="24"/>
                <w:lang w:val="el-GR"/>
              </w:rPr>
              <w:t xml:space="preserve"> έναντι 4.820 σε όλο το 2024 — χωρίς δομή υποδοχής</w:t>
            </w:r>
          </w:p>
        </w:tc>
      </w:tr>
      <w:tr w14:paraId="74711277">
        <w:tblPrEx>
          <w:tblLayout w:type="fixed"/>
        </w:tblPrEx>
        <w:tc>
          <w:tcPr>
            <w:tcW w:w="4680" w:type="dxa"/>
            <w:tcMar>
              <w:top w:w="100" w:type="dxa"/>
              <w:left w:w="100" w:type="dxa"/>
              <w:bottom w:w="100" w:type="dxa"/>
              <w:right w:w="100" w:type="dxa"/>
            </w:tcMar>
          </w:tcPr>
          <w:p w14:paraId="62DAE1C9">
            <w:pPr>
              <w:rPr>
                <w:rFonts w:ascii="Calibri" w:hAnsi="Calibri" w:cs="Calibri"/>
                <w:sz w:val="24"/>
                <w:szCs w:val="24"/>
              </w:rPr>
            </w:pPr>
            <w:r>
              <w:rPr>
                <w:rFonts w:ascii="Calibri" w:hAnsi="Calibri" w:cs="Calibri"/>
                <w:sz w:val="24"/>
                <w:szCs w:val="24"/>
              </w:rPr>
              <w:t>«Αποτελεσματικές επιστροφές»</w:t>
            </w:r>
          </w:p>
        </w:tc>
        <w:tc>
          <w:tcPr>
            <w:tcW w:w="4680" w:type="dxa"/>
            <w:tcMar>
              <w:top w:w="100" w:type="dxa"/>
              <w:left w:w="100" w:type="dxa"/>
              <w:bottom w:w="100" w:type="dxa"/>
              <w:right w:w="100" w:type="dxa"/>
            </w:tcMar>
          </w:tcPr>
          <w:p w14:paraId="0214D662">
            <w:pPr>
              <w:rPr>
                <w:rFonts w:ascii="Calibri" w:hAnsi="Calibri" w:cs="Calibri"/>
                <w:sz w:val="24"/>
                <w:szCs w:val="24"/>
              </w:rPr>
            </w:pPr>
            <w:r>
              <w:rPr>
                <w:rFonts w:ascii="Calibri" w:hAnsi="Calibri" w:eastAsia="Arial Unicode MS" w:cs="Calibri"/>
                <w:sz w:val="24"/>
                <w:szCs w:val="24"/>
              </w:rPr>
              <w:t xml:space="preserve">12.744 (2018) → </w:t>
            </w:r>
            <w:r>
              <w:rPr>
                <w:rFonts w:ascii="Calibri" w:hAnsi="Calibri" w:cs="Calibri"/>
                <w:b/>
                <w:bCs/>
                <w:sz w:val="24"/>
                <w:szCs w:val="24"/>
              </w:rPr>
              <w:t>5.865 (2024)</w:t>
            </w:r>
            <w:r>
              <w:rPr>
                <w:rFonts w:ascii="Calibri" w:hAnsi="Calibri" w:cs="Calibri"/>
                <w:sz w:val="24"/>
                <w:szCs w:val="24"/>
              </w:rPr>
              <w:t xml:space="preserve"> — τα 2/3 Αλβανία και Γεωργία</w:t>
            </w:r>
          </w:p>
        </w:tc>
      </w:tr>
      <w:tr w14:paraId="3207E1C0">
        <w:tblPrEx>
          <w:tblLayout w:type="fixed"/>
        </w:tblPrEx>
        <w:tc>
          <w:tcPr>
            <w:tcW w:w="4680" w:type="dxa"/>
            <w:tcMar>
              <w:top w:w="100" w:type="dxa"/>
              <w:left w:w="100" w:type="dxa"/>
              <w:bottom w:w="100" w:type="dxa"/>
              <w:right w:w="100" w:type="dxa"/>
            </w:tcMar>
          </w:tcPr>
          <w:p w14:paraId="30DE4729">
            <w:pPr>
              <w:rPr>
                <w:rFonts w:ascii="Calibri" w:hAnsi="Calibri" w:cs="Calibri"/>
                <w:sz w:val="24"/>
                <w:szCs w:val="24"/>
              </w:rPr>
            </w:pPr>
            <w:r>
              <w:rPr>
                <w:rFonts w:ascii="Calibri" w:hAnsi="Calibri" w:cs="Calibri"/>
                <w:sz w:val="24"/>
                <w:szCs w:val="24"/>
              </w:rPr>
              <w:t>«Ανεξέλεγκτες ροές»</w:t>
            </w:r>
          </w:p>
        </w:tc>
        <w:tc>
          <w:tcPr>
            <w:tcW w:w="4680" w:type="dxa"/>
            <w:tcMar>
              <w:top w:w="100" w:type="dxa"/>
              <w:left w:w="100" w:type="dxa"/>
              <w:bottom w:w="100" w:type="dxa"/>
              <w:right w:w="100" w:type="dxa"/>
            </w:tcMar>
          </w:tcPr>
          <w:p w14:paraId="5A5CB7E6">
            <w:pPr>
              <w:rPr>
                <w:rFonts w:ascii="Calibri" w:hAnsi="Calibri" w:cs="Calibri"/>
                <w:sz w:val="24"/>
                <w:szCs w:val="24"/>
              </w:rPr>
            </w:pPr>
            <w:r>
              <w:rPr>
                <w:rFonts w:ascii="Calibri" w:hAnsi="Calibri" w:cs="Calibri"/>
                <w:sz w:val="24"/>
                <w:szCs w:val="24"/>
              </w:rPr>
              <w:t xml:space="preserve">Αναγνώριση ασύλου: </w:t>
            </w:r>
            <w:r>
              <w:rPr>
                <w:rFonts w:ascii="Calibri" w:hAnsi="Calibri" w:cs="Calibri"/>
                <w:b/>
                <w:bCs/>
                <w:sz w:val="24"/>
                <w:szCs w:val="24"/>
              </w:rPr>
              <w:t>70,6%</w:t>
            </w:r>
            <w:r>
              <w:rPr>
                <w:rFonts w:ascii="Calibri" w:hAnsi="Calibri" w:cs="Calibri"/>
                <w:sz w:val="24"/>
                <w:szCs w:val="24"/>
              </w:rPr>
              <w:t xml:space="preserve"> (Αφγανιστάν 99,8%, Σουδάν 99,4%)</w:t>
            </w:r>
          </w:p>
        </w:tc>
      </w:tr>
      <w:tr w14:paraId="47376B83">
        <w:tblPrEx>
          <w:tblLayout w:type="fixed"/>
        </w:tblPrEx>
        <w:tc>
          <w:tcPr>
            <w:tcW w:w="4680" w:type="dxa"/>
            <w:tcMar>
              <w:top w:w="100" w:type="dxa"/>
              <w:left w:w="100" w:type="dxa"/>
              <w:bottom w:w="100" w:type="dxa"/>
              <w:right w:w="100" w:type="dxa"/>
            </w:tcMar>
          </w:tcPr>
          <w:p w14:paraId="736C4B81">
            <w:pPr>
              <w:rPr>
                <w:rFonts w:ascii="Calibri" w:hAnsi="Calibri" w:cs="Calibri"/>
                <w:sz w:val="24"/>
                <w:szCs w:val="24"/>
              </w:rPr>
            </w:pPr>
            <w:r>
              <w:rPr>
                <w:rFonts w:ascii="Calibri" w:hAnsi="Calibri" w:cs="Calibri"/>
                <w:sz w:val="24"/>
                <w:szCs w:val="24"/>
              </w:rPr>
              <w:t>«Ανθρώπινη διαχείριση»</w:t>
            </w:r>
          </w:p>
        </w:tc>
        <w:tc>
          <w:tcPr>
            <w:tcW w:w="4680" w:type="dxa"/>
            <w:tcMar>
              <w:top w:w="100" w:type="dxa"/>
              <w:left w:w="100" w:type="dxa"/>
              <w:bottom w:w="100" w:type="dxa"/>
              <w:right w:w="100" w:type="dxa"/>
            </w:tcMar>
          </w:tcPr>
          <w:p w14:paraId="1C997C04">
            <w:pPr>
              <w:rPr>
                <w:rFonts w:ascii="Calibri" w:hAnsi="Calibri" w:cs="Calibri"/>
                <w:sz w:val="24"/>
                <w:szCs w:val="24"/>
                <w:lang w:val="el-GR"/>
              </w:rPr>
            </w:pPr>
            <w:r>
              <w:rPr>
                <w:rFonts w:ascii="Calibri" w:hAnsi="Calibri" w:cs="Calibri"/>
                <w:sz w:val="24"/>
                <w:szCs w:val="24"/>
                <w:lang w:val="el-GR"/>
              </w:rPr>
              <w:t xml:space="preserve">Κράτηση σε αστυνομικά τμήματα: </w:t>
            </w:r>
            <w:r>
              <w:rPr>
                <w:rFonts w:ascii="Calibri" w:hAnsi="Calibri" w:cs="Calibri"/>
                <w:b/>
                <w:bCs/>
                <w:sz w:val="24"/>
                <w:szCs w:val="24"/>
                <w:lang w:val="el-GR"/>
              </w:rPr>
              <w:t>+44%</w:t>
            </w:r>
            <w:r>
              <w:rPr>
                <w:rFonts w:ascii="Calibri" w:hAnsi="Calibri" w:cs="Calibri"/>
                <w:sz w:val="24"/>
                <w:szCs w:val="24"/>
                <w:lang w:val="el-GR"/>
              </w:rPr>
              <w:t xml:space="preserve"> (2025). Μαλακάσα-Σιντική: 11,3 εκατ. χωρίς διαγωνισμό — </w:t>
            </w:r>
            <w:r>
              <w:rPr>
                <w:rFonts w:ascii="Calibri" w:hAnsi="Calibri" w:cs="Calibri"/>
                <w:b/>
                <w:bCs/>
                <w:sz w:val="24"/>
                <w:szCs w:val="24"/>
                <w:lang w:val="el-GR"/>
              </w:rPr>
              <w:t>~15 φορές ακριβότερα</w:t>
            </w:r>
            <w:r>
              <w:rPr>
                <w:rFonts w:ascii="Calibri" w:hAnsi="Calibri" w:cs="Calibri"/>
                <w:sz w:val="24"/>
                <w:szCs w:val="24"/>
                <w:lang w:val="el-GR"/>
              </w:rPr>
              <w:t xml:space="preserve"> (έρευνα </w:t>
            </w:r>
            <w:r>
              <w:rPr>
                <w:rFonts w:ascii="Calibri" w:hAnsi="Calibri" w:cs="Calibri"/>
                <w:sz w:val="24"/>
                <w:szCs w:val="24"/>
              </w:rPr>
              <w:t>EPPO</w:t>
            </w:r>
            <w:r>
              <w:rPr>
                <w:rFonts w:ascii="Calibri" w:hAnsi="Calibri" w:cs="Calibri"/>
                <w:sz w:val="24"/>
                <w:szCs w:val="24"/>
                <w:lang w:val="el-GR"/>
              </w:rPr>
              <w:t>)</w:t>
            </w:r>
          </w:p>
        </w:tc>
      </w:tr>
    </w:tbl>
    <w:p w14:paraId="34245410">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70B9AA9F">
      <w:pPr>
        <w:rPr>
          <w:rFonts w:ascii="Calibri" w:hAnsi="Calibri" w:cs="Calibri"/>
          <w:sz w:val="24"/>
          <w:szCs w:val="24"/>
          <w:lang w:val="el-GR"/>
        </w:rPr>
      </w:pPr>
      <w:r>
        <w:rPr>
          <w:rFonts w:ascii="Calibri" w:hAnsi="Calibri" w:cs="Calibri"/>
          <w:b/>
          <w:bCs/>
          <w:sz w:val="24"/>
          <w:szCs w:val="24"/>
          <w:lang w:val="el-GR"/>
        </w:rPr>
        <w:t>Η ουσία: Η «αποτροπή» δεν έλυσε το πρόβλημα — το μετέφερε στην Κρήτη και στα κρατητήρια.</w:t>
      </w:r>
    </w:p>
    <w:p w14:paraId="1DD39A89">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59DC4E83">
      <w:pPr>
        <w:rPr>
          <w:rFonts w:ascii="Calibri" w:hAnsi="Calibri" w:cs="Calibri"/>
          <w:sz w:val="24"/>
          <w:szCs w:val="24"/>
        </w:rPr>
      </w:pPr>
      <w:r>
        <w:rPr>
          <w:rFonts w:ascii="Calibri" w:hAnsi="Calibri" w:cs="Calibri"/>
          <w:sz w:val="24"/>
          <w:szCs w:val="24"/>
        </w:rPr>
        <w:pict>
          <v:rect id="_x0000_i1040" o:spt="1" style="height:1.5pt;width:0pt;" fillcolor="#A0A0A0" filled="t" stroked="f" coordsize="21600,21600" o:hr="t" o:hrstd="t" o:hralign="center">
            <v:path/>
            <v:fill on="t" focussize="0,0"/>
            <v:stroke on="f"/>
            <v:imagedata o:title=""/>
            <o:lock v:ext="edit"/>
            <w10:wrap type="none"/>
            <w10:anchorlock/>
          </v:rect>
        </w:pict>
      </w:r>
    </w:p>
    <w:p w14:paraId="73BCE223">
      <w:pPr>
        <w:pStyle w:val="3"/>
        <w:rPr>
          <w:rFonts w:ascii="Calibri" w:hAnsi="Calibri" w:cs="Calibri"/>
          <w:sz w:val="24"/>
          <w:szCs w:val="24"/>
          <w:lang w:val="el-GR"/>
        </w:rPr>
      </w:pPr>
      <w:bookmarkStart w:id="17" w:name="_8da1wbtarh4c" w:colFirst="0" w:colLast="0"/>
      <w:bookmarkEnd w:id="17"/>
      <w:r>
        <w:rPr>
          <w:rFonts w:ascii="Calibri" w:hAnsi="Calibri" w:cs="Calibri"/>
          <w:sz w:val="24"/>
          <w:szCs w:val="24"/>
          <w:lang w:val="el-GR"/>
        </w:rPr>
        <w:t>17. ΤΟΠΙΚΗ ΑΥΤΟΔΙΟΙΚΗΣΗ &amp; ΠΕΡΙΦΕΡΕΙΕΣ — 70 δισεκατομμύρια χωρίς σύγκλιση</w:t>
      </w:r>
    </w:p>
    <w:p w14:paraId="303C3DCB">
      <w:pPr>
        <w:rPr>
          <w:rFonts w:ascii="Calibri" w:hAnsi="Calibri" w:cs="Calibri"/>
          <w:sz w:val="24"/>
          <w:szCs w:val="24"/>
          <w:lang w:val="el-GR"/>
        </w:rPr>
      </w:pPr>
      <w:r>
        <w:rPr>
          <w:rFonts w:ascii="Calibri" w:hAnsi="Calibri" w:cs="Calibri"/>
          <w:b/>
          <w:bCs/>
          <w:sz w:val="24"/>
          <w:szCs w:val="24"/>
          <w:lang w:val="el-GR"/>
        </w:rPr>
        <w:t>Τι λέει η κυβέρνηση:</w:t>
      </w:r>
      <w:r>
        <w:rPr>
          <w:rFonts w:ascii="Calibri" w:hAnsi="Calibri" w:cs="Calibri"/>
          <w:sz w:val="24"/>
          <w:szCs w:val="24"/>
          <w:lang w:val="el-GR"/>
        </w:rPr>
        <w:t xml:space="preserve"> «Πρωτοφανείς πόροι στην περιφέρεια.»</w:t>
      </w:r>
    </w:p>
    <w:p w14:paraId="121B6FF0">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41A1FFD6">
      <w:pPr>
        <w:rPr>
          <w:rFonts w:ascii="Calibri" w:hAnsi="Calibri" w:cs="Calibri"/>
          <w:sz w:val="24"/>
          <w:szCs w:val="24"/>
          <w:lang w:val="el-GR"/>
        </w:rPr>
      </w:pPr>
      <w:r>
        <w:rPr>
          <w:rFonts w:ascii="Calibri" w:hAnsi="Calibri" w:cs="Calibri"/>
          <w:b/>
          <w:bCs/>
          <w:sz w:val="24"/>
          <w:szCs w:val="24"/>
          <w:lang w:val="el-GR"/>
        </w:rPr>
        <w:t>Τι ισχύει:</w:t>
      </w:r>
      <w:r>
        <w:rPr>
          <w:rFonts w:ascii="Calibri" w:hAnsi="Calibri" w:cs="Calibri"/>
          <w:sz w:val="24"/>
          <w:szCs w:val="24"/>
          <w:lang w:val="el-GR"/>
        </w:rPr>
        <w:t xml:space="preserve"> Οι πόροι ήταν όντως πρωτοφανείς — πάνω από 70 δισεκατομμύρια. Το αποτέλεσμα όμως δεν ήρθε: χώρες που ξεκίνησαν πίσω μας μάς προσπέρασαν, και μέσα στην ίδια τη χώρα το χάσμα κέντρου-περιφέρειας έγινε άβυσσος. Η απάντησή τους; Ακόμα περισσότερος συγκεντρωτισμός: σχεδιάζουν να καταργήσουν τα Περιφερειακά Προγράμματα του ΕΣΠΑ.</w:t>
      </w:r>
    </w:p>
    <w:p w14:paraId="7EE090AD">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tbl>
      <w:tblPr>
        <w:tblStyle w:val="34"/>
        <w:tblW w:w="936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680"/>
        <w:gridCol w:w="4680"/>
      </w:tblGrid>
      <w:tr w14:paraId="1D21F1EE">
        <w:tblPrEx>
          <w:tblLayout w:type="fixed"/>
        </w:tblPrEx>
        <w:trPr>
          <w:tblHeader/>
        </w:trPr>
        <w:tc>
          <w:tcPr>
            <w:tcW w:w="4680" w:type="dxa"/>
            <w:tcMar>
              <w:top w:w="100" w:type="dxa"/>
              <w:left w:w="100" w:type="dxa"/>
              <w:bottom w:w="100" w:type="dxa"/>
              <w:right w:w="100" w:type="dxa"/>
            </w:tcMar>
          </w:tcPr>
          <w:p w14:paraId="081B382F">
            <w:pPr>
              <w:rPr>
                <w:rFonts w:ascii="Calibri" w:hAnsi="Calibri" w:cs="Calibri"/>
                <w:b/>
                <w:bCs/>
                <w:sz w:val="24"/>
                <w:szCs w:val="24"/>
              </w:rPr>
            </w:pPr>
            <w:r>
              <w:rPr>
                <w:rFonts w:ascii="Calibri" w:hAnsi="Calibri" w:cs="Calibri"/>
                <w:b/>
                <w:bCs/>
                <w:sz w:val="24"/>
                <w:szCs w:val="24"/>
              </w:rPr>
              <w:t>Ο ισχυρισμός</w:t>
            </w:r>
          </w:p>
        </w:tc>
        <w:tc>
          <w:tcPr>
            <w:tcW w:w="4680" w:type="dxa"/>
            <w:tcMar>
              <w:top w:w="100" w:type="dxa"/>
              <w:left w:w="100" w:type="dxa"/>
              <w:bottom w:w="100" w:type="dxa"/>
              <w:right w:w="100" w:type="dxa"/>
            </w:tcMar>
          </w:tcPr>
          <w:p w14:paraId="174715F4">
            <w:pPr>
              <w:rPr>
                <w:rFonts w:ascii="Calibri" w:hAnsi="Calibri" w:cs="Calibri"/>
                <w:b/>
                <w:bCs/>
                <w:sz w:val="24"/>
                <w:szCs w:val="24"/>
              </w:rPr>
            </w:pPr>
            <w:r>
              <w:rPr>
                <w:rFonts w:ascii="Calibri" w:hAnsi="Calibri" w:cs="Calibri"/>
                <w:b/>
                <w:bCs/>
                <w:sz w:val="24"/>
                <w:szCs w:val="24"/>
              </w:rPr>
              <w:t>Η πραγματικότητα</w:t>
            </w:r>
          </w:p>
        </w:tc>
      </w:tr>
      <w:tr w14:paraId="5689B7DC">
        <w:tblPrEx>
          <w:tblLayout w:type="fixed"/>
        </w:tblPrEx>
        <w:tc>
          <w:tcPr>
            <w:tcW w:w="4680" w:type="dxa"/>
            <w:tcMar>
              <w:top w:w="100" w:type="dxa"/>
              <w:left w:w="100" w:type="dxa"/>
              <w:bottom w:w="100" w:type="dxa"/>
              <w:right w:w="100" w:type="dxa"/>
            </w:tcMar>
          </w:tcPr>
          <w:p w14:paraId="3A4B0B75">
            <w:pPr>
              <w:rPr>
                <w:rFonts w:ascii="Calibri" w:hAnsi="Calibri" w:cs="Calibri"/>
                <w:sz w:val="24"/>
                <w:szCs w:val="24"/>
              </w:rPr>
            </w:pPr>
            <w:r>
              <w:rPr>
                <w:rFonts w:ascii="Calibri" w:hAnsi="Calibri" w:cs="Calibri"/>
                <w:sz w:val="24"/>
                <w:szCs w:val="24"/>
              </w:rPr>
              <w:t>«Πρωτοφανείς πόροι»</w:t>
            </w:r>
          </w:p>
        </w:tc>
        <w:tc>
          <w:tcPr>
            <w:tcW w:w="4680" w:type="dxa"/>
            <w:tcMar>
              <w:top w:w="100" w:type="dxa"/>
              <w:left w:w="100" w:type="dxa"/>
              <w:bottom w:w="100" w:type="dxa"/>
              <w:right w:w="100" w:type="dxa"/>
            </w:tcMar>
          </w:tcPr>
          <w:p w14:paraId="6C0352BB">
            <w:pPr>
              <w:rPr>
                <w:rFonts w:ascii="Calibri" w:hAnsi="Calibri" w:cs="Calibri"/>
                <w:sz w:val="24"/>
                <w:szCs w:val="24"/>
                <w:lang w:val="el-GR"/>
              </w:rPr>
            </w:pPr>
            <w:r>
              <w:rPr>
                <w:rFonts w:ascii="Calibri" w:hAnsi="Calibri" w:cs="Calibri"/>
                <w:b/>
                <w:bCs/>
                <w:sz w:val="24"/>
                <w:szCs w:val="24"/>
                <w:lang w:val="el-GR"/>
              </w:rPr>
              <w:t>&gt;70 δισ.</w:t>
            </w:r>
            <w:r>
              <w:rPr>
                <w:rFonts w:ascii="Calibri" w:hAnsi="Calibri" w:cs="Calibri"/>
                <w:sz w:val="24"/>
                <w:szCs w:val="24"/>
                <w:lang w:val="el-GR"/>
              </w:rPr>
              <w:t xml:space="preserve"> (ΚΑΠ ~20 + ΕΣΠΑ ~20 + Ταμείο Ανάκαμψης ~32). ΑΕΠ/κάτοικο: </w:t>
            </w:r>
            <w:r>
              <w:rPr>
                <w:rFonts w:ascii="Calibri" w:hAnsi="Calibri" w:cs="Calibri"/>
                <w:b/>
                <w:bCs/>
                <w:sz w:val="24"/>
                <w:szCs w:val="24"/>
                <w:lang w:val="el-GR"/>
              </w:rPr>
              <w:t>68% της ΕΕ</w:t>
            </w:r>
            <w:r>
              <w:rPr>
                <w:rFonts w:ascii="Calibri" w:hAnsi="Calibri" w:cs="Calibri"/>
                <w:sz w:val="24"/>
                <w:szCs w:val="24"/>
                <w:lang w:val="el-GR"/>
              </w:rPr>
              <w:t xml:space="preserve"> — Ρουμανία, Πολωνία, Κροατία ~80%</w:t>
            </w:r>
          </w:p>
        </w:tc>
      </w:tr>
      <w:tr w14:paraId="24038CA1">
        <w:tblPrEx>
          <w:tblLayout w:type="fixed"/>
        </w:tblPrEx>
        <w:tc>
          <w:tcPr>
            <w:tcW w:w="4680" w:type="dxa"/>
            <w:tcMar>
              <w:top w:w="100" w:type="dxa"/>
              <w:left w:w="100" w:type="dxa"/>
              <w:bottom w:w="100" w:type="dxa"/>
              <w:right w:w="100" w:type="dxa"/>
            </w:tcMar>
          </w:tcPr>
          <w:p w14:paraId="7C5F4A5C">
            <w:pPr>
              <w:rPr>
                <w:rFonts w:ascii="Calibri" w:hAnsi="Calibri" w:cs="Calibri"/>
                <w:sz w:val="24"/>
                <w:szCs w:val="24"/>
              </w:rPr>
            </w:pPr>
            <w:r>
              <w:rPr>
                <w:rFonts w:ascii="Calibri" w:hAnsi="Calibri" w:cs="Calibri"/>
                <w:sz w:val="24"/>
                <w:szCs w:val="24"/>
              </w:rPr>
              <w:t>«Ισόρροπη ανάπτυξη»</w:t>
            </w:r>
          </w:p>
        </w:tc>
        <w:tc>
          <w:tcPr>
            <w:tcW w:w="4680" w:type="dxa"/>
            <w:tcMar>
              <w:top w:w="100" w:type="dxa"/>
              <w:left w:w="100" w:type="dxa"/>
              <w:bottom w:w="100" w:type="dxa"/>
              <w:right w:w="100" w:type="dxa"/>
            </w:tcMar>
          </w:tcPr>
          <w:p w14:paraId="6EB4AAA6">
            <w:pPr>
              <w:rPr>
                <w:rFonts w:ascii="Calibri" w:hAnsi="Calibri" w:cs="Calibri"/>
                <w:sz w:val="24"/>
                <w:szCs w:val="24"/>
                <w:lang w:val="el-GR"/>
              </w:rPr>
            </w:pPr>
            <w:r>
              <w:rPr>
                <w:rFonts w:ascii="Calibri" w:hAnsi="Calibri" w:cs="Calibri"/>
                <w:sz w:val="24"/>
                <w:szCs w:val="24"/>
                <w:lang w:val="el-GR"/>
              </w:rPr>
              <w:t xml:space="preserve">Αττική 96% του μ.ο. ΕΕ — Βόρειο Αιγαίο </w:t>
            </w:r>
            <w:r>
              <w:rPr>
                <w:rFonts w:ascii="Calibri" w:hAnsi="Calibri" w:cs="Calibri"/>
                <w:b/>
                <w:bCs/>
                <w:sz w:val="24"/>
                <w:szCs w:val="24"/>
                <w:lang w:val="el-GR"/>
              </w:rPr>
              <w:t>42%</w:t>
            </w:r>
            <w:r>
              <w:rPr>
                <w:rFonts w:ascii="Calibri" w:hAnsi="Calibri" w:cs="Calibri"/>
                <w:sz w:val="24"/>
                <w:szCs w:val="24"/>
                <w:lang w:val="el-GR"/>
              </w:rPr>
              <w:t xml:space="preserve">: χάσμα </w:t>
            </w:r>
            <w:r>
              <w:rPr>
                <w:rFonts w:ascii="Calibri" w:hAnsi="Calibri" w:cs="Calibri"/>
                <w:b/>
                <w:bCs/>
                <w:sz w:val="24"/>
                <w:szCs w:val="24"/>
                <w:lang w:val="el-GR"/>
              </w:rPr>
              <w:t>άνω των 50 μονάδων</w:t>
            </w:r>
          </w:p>
        </w:tc>
      </w:tr>
      <w:tr w14:paraId="1595E6D3">
        <w:tblPrEx>
          <w:tblLayout w:type="fixed"/>
        </w:tblPrEx>
        <w:tc>
          <w:tcPr>
            <w:tcW w:w="4680" w:type="dxa"/>
            <w:tcMar>
              <w:top w:w="100" w:type="dxa"/>
              <w:left w:w="100" w:type="dxa"/>
              <w:bottom w:w="100" w:type="dxa"/>
              <w:right w:w="100" w:type="dxa"/>
            </w:tcMar>
          </w:tcPr>
          <w:p w14:paraId="3736CCBD">
            <w:pPr>
              <w:rPr>
                <w:rFonts w:ascii="Calibri" w:hAnsi="Calibri" w:cs="Calibri"/>
                <w:sz w:val="24"/>
                <w:szCs w:val="24"/>
              </w:rPr>
            </w:pPr>
            <w:r>
              <w:rPr>
                <w:rFonts w:ascii="Calibri" w:hAnsi="Calibri" w:cs="Calibri"/>
                <w:sz w:val="24"/>
                <w:szCs w:val="24"/>
              </w:rPr>
              <w:t>«Ενίσχυση αυτοδιοίκησης»</w:t>
            </w:r>
          </w:p>
        </w:tc>
        <w:tc>
          <w:tcPr>
            <w:tcW w:w="4680" w:type="dxa"/>
            <w:tcMar>
              <w:top w:w="100" w:type="dxa"/>
              <w:left w:w="100" w:type="dxa"/>
              <w:bottom w:w="100" w:type="dxa"/>
              <w:right w:w="100" w:type="dxa"/>
            </w:tcMar>
          </w:tcPr>
          <w:p w14:paraId="4C5936BE">
            <w:pPr>
              <w:rPr>
                <w:rFonts w:ascii="Calibri" w:hAnsi="Calibri" w:cs="Calibri"/>
                <w:sz w:val="24"/>
                <w:szCs w:val="24"/>
                <w:lang w:val="el-GR"/>
              </w:rPr>
            </w:pPr>
            <w:r>
              <w:rPr>
                <w:rFonts w:ascii="Calibri" w:hAnsi="Calibri" w:cs="Calibri"/>
                <w:sz w:val="24"/>
                <w:szCs w:val="24"/>
                <w:lang w:val="el-GR"/>
              </w:rPr>
              <w:t>Σχέδιο κατάργησης των Περιφερειακών Προγραμμάτων ΕΣΠΑ 2028-34 — όλα σε έναν Εθνικό Φάκελο</w:t>
            </w:r>
          </w:p>
        </w:tc>
      </w:tr>
      <w:tr w14:paraId="0E7C9CC0">
        <w:tblPrEx>
          <w:tblLayout w:type="fixed"/>
        </w:tblPrEx>
        <w:tc>
          <w:tcPr>
            <w:tcW w:w="4680" w:type="dxa"/>
            <w:tcMar>
              <w:top w:w="100" w:type="dxa"/>
              <w:left w:w="100" w:type="dxa"/>
              <w:bottom w:w="100" w:type="dxa"/>
              <w:right w:w="100" w:type="dxa"/>
            </w:tcMar>
          </w:tcPr>
          <w:p w14:paraId="32C4F14A">
            <w:pPr>
              <w:rPr>
                <w:rFonts w:ascii="Calibri" w:hAnsi="Calibri" w:cs="Calibri"/>
                <w:sz w:val="24"/>
                <w:szCs w:val="24"/>
              </w:rPr>
            </w:pPr>
            <w:r>
              <w:rPr>
                <w:rFonts w:ascii="Calibri" w:hAnsi="Calibri" w:cs="Calibri"/>
                <w:sz w:val="24"/>
                <w:szCs w:val="24"/>
              </w:rPr>
              <w:t>«Διαφάνεια»</w:t>
            </w:r>
          </w:p>
        </w:tc>
        <w:tc>
          <w:tcPr>
            <w:tcW w:w="4680" w:type="dxa"/>
            <w:tcMar>
              <w:top w:w="100" w:type="dxa"/>
              <w:left w:w="100" w:type="dxa"/>
              <w:bottom w:w="100" w:type="dxa"/>
              <w:right w:w="100" w:type="dxa"/>
            </w:tcMar>
          </w:tcPr>
          <w:p w14:paraId="4869660B">
            <w:pPr>
              <w:rPr>
                <w:rFonts w:ascii="Calibri" w:hAnsi="Calibri" w:cs="Calibri"/>
                <w:sz w:val="24"/>
                <w:szCs w:val="24"/>
                <w:lang w:val="el-GR"/>
              </w:rPr>
            </w:pPr>
            <w:r>
              <w:rPr>
                <w:rFonts w:ascii="Calibri" w:hAnsi="Calibri" w:cs="Calibri"/>
                <w:sz w:val="24"/>
                <w:szCs w:val="24"/>
                <w:lang w:val="el-GR"/>
              </w:rPr>
              <w:t xml:space="preserve">Πλατφόρμα </w:t>
            </w:r>
            <w:r>
              <w:rPr>
                <w:rFonts w:ascii="Calibri" w:hAnsi="Calibri" w:cs="Calibri"/>
                <w:sz w:val="24"/>
                <w:szCs w:val="24"/>
              </w:rPr>
              <w:t>deiktesota</w:t>
            </w:r>
            <w:r>
              <w:rPr>
                <w:rFonts w:ascii="Calibri" w:hAnsi="Calibri" w:cs="Calibri"/>
                <w:sz w:val="24"/>
                <w:szCs w:val="24"/>
                <w:lang w:val="el-GR"/>
              </w:rPr>
              <w:t xml:space="preserve">: πλήρη στοιχεία για </w:t>
            </w:r>
            <w:r>
              <w:rPr>
                <w:rFonts w:ascii="Calibri" w:hAnsi="Calibri" w:cs="Calibri"/>
                <w:b/>
                <w:bCs/>
                <w:sz w:val="24"/>
                <w:szCs w:val="24"/>
                <w:lang w:val="el-GR"/>
              </w:rPr>
              <w:t>18 από τους 332 δήμους</w:t>
            </w:r>
          </w:p>
        </w:tc>
      </w:tr>
    </w:tbl>
    <w:p w14:paraId="5D9622AD">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63BD3823">
      <w:pPr>
        <w:rPr>
          <w:rFonts w:ascii="Calibri" w:hAnsi="Calibri" w:cs="Calibri"/>
          <w:sz w:val="24"/>
          <w:szCs w:val="24"/>
          <w:lang w:val="el-GR"/>
        </w:rPr>
      </w:pPr>
      <w:r>
        <w:rPr>
          <w:rFonts w:ascii="Calibri" w:hAnsi="Calibri" w:cs="Calibri"/>
          <w:b/>
          <w:bCs/>
          <w:sz w:val="24"/>
          <w:szCs w:val="24"/>
          <w:lang w:val="el-GR"/>
        </w:rPr>
        <w:t>Η ουσία: Το πρόβλημα δεν ήταν ποτέ τα λεφτά — ήταν και είναι οι θεσμοί που τα διαχειρίζονται.</w:t>
      </w:r>
    </w:p>
    <w:p w14:paraId="6D1F8921">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6DDC9ED6">
      <w:pPr>
        <w:rPr>
          <w:rFonts w:ascii="Calibri" w:hAnsi="Calibri" w:cs="Calibri"/>
          <w:sz w:val="24"/>
          <w:szCs w:val="24"/>
        </w:rPr>
      </w:pPr>
      <w:r>
        <w:rPr>
          <w:rFonts w:ascii="Calibri" w:hAnsi="Calibri" w:cs="Calibri"/>
          <w:sz w:val="24"/>
          <w:szCs w:val="24"/>
        </w:rPr>
        <w:pict>
          <v:rect id="_x0000_i1041" o:spt="1" style="height:1.5pt;width:0pt;" fillcolor="#A0A0A0" filled="t" stroked="f" coordsize="21600,21600" o:hr="t" o:hrstd="t" o:hralign="center">
            <v:path/>
            <v:fill on="t" focussize="0,0"/>
            <v:stroke on="f"/>
            <v:imagedata o:title=""/>
            <o:lock v:ext="edit"/>
            <w10:wrap type="none"/>
            <w10:anchorlock/>
          </v:rect>
        </w:pict>
      </w:r>
    </w:p>
    <w:p w14:paraId="43C66EA7">
      <w:pPr>
        <w:pStyle w:val="3"/>
        <w:rPr>
          <w:rFonts w:ascii="Calibri" w:hAnsi="Calibri" w:cs="Calibri"/>
          <w:sz w:val="24"/>
          <w:szCs w:val="24"/>
          <w:lang w:val="el-GR"/>
        </w:rPr>
      </w:pPr>
      <w:bookmarkStart w:id="18" w:name="_nqokdfdm0uzr" w:colFirst="0" w:colLast="0"/>
      <w:bookmarkEnd w:id="18"/>
      <w:r>
        <w:rPr>
          <w:rFonts w:ascii="Calibri" w:hAnsi="Calibri" w:cs="Calibri"/>
          <w:sz w:val="24"/>
          <w:szCs w:val="24"/>
          <w:lang w:val="el-GR"/>
        </w:rPr>
        <w:t>18. ΑΜΥΝΑ — Ίδιο έργο, 3,36 φορές ακριβότερα</w:t>
      </w:r>
    </w:p>
    <w:p w14:paraId="2E8FE0B3">
      <w:pPr>
        <w:rPr>
          <w:rFonts w:ascii="Calibri" w:hAnsi="Calibri" w:cs="Calibri"/>
          <w:sz w:val="24"/>
          <w:szCs w:val="24"/>
          <w:lang w:val="el-GR"/>
        </w:rPr>
      </w:pPr>
      <w:r>
        <w:rPr>
          <w:rFonts w:ascii="Calibri" w:hAnsi="Calibri" w:cs="Calibri"/>
          <w:b/>
          <w:bCs/>
          <w:sz w:val="24"/>
          <w:szCs w:val="24"/>
          <w:lang w:val="el-GR"/>
        </w:rPr>
        <w:t>Τι λέει:</w:t>
      </w:r>
      <w:r>
        <w:rPr>
          <w:rFonts w:ascii="Calibri" w:hAnsi="Calibri" w:cs="Calibri"/>
          <w:sz w:val="24"/>
          <w:szCs w:val="24"/>
          <w:lang w:val="el-GR"/>
        </w:rPr>
        <w:t xml:space="preserve"> «Θωρακίζουμε τη χώρα.»</w:t>
      </w:r>
    </w:p>
    <w:p w14:paraId="60ABF94F">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40883413">
      <w:pPr>
        <w:rPr>
          <w:rFonts w:ascii="Calibri" w:hAnsi="Calibri" w:cs="Calibri"/>
          <w:sz w:val="24"/>
          <w:szCs w:val="24"/>
          <w:lang w:val="el-GR"/>
        </w:rPr>
      </w:pPr>
      <w:r>
        <w:rPr>
          <w:rFonts w:ascii="Calibri" w:hAnsi="Calibri" w:cs="Calibri"/>
          <w:b/>
          <w:bCs/>
          <w:sz w:val="24"/>
          <w:szCs w:val="24"/>
          <w:lang w:val="el-GR"/>
        </w:rPr>
        <w:t>Τι ισχύει:</w:t>
      </w:r>
      <w:r>
        <w:rPr>
          <w:rFonts w:ascii="Calibri" w:hAnsi="Calibri" w:cs="Calibri"/>
          <w:sz w:val="24"/>
          <w:szCs w:val="24"/>
          <w:lang w:val="el-GR"/>
        </w:rPr>
        <w:t xml:space="preserve"> Η εθνική άμυνα δεν σηκώνει μικροπολιτική — σηκώνει όμως λογοδοσία για το δημόσιο χρήμα. Για την ίδια ακριβώς αναβάθμιση των 38 </w:t>
      </w:r>
      <w:r>
        <w:rPr>
          <w:rFonts w:ascii="Calibri" w:hAnsi="Calibri" w:cs="Calibri"/>
          <w:sz w:val="24"/>
          <w:szCs w:val="24"/>
        </w:rPr>
        <w:t>F</w:t>
      </w:r>
      <w:r>
        <w:rPr>
          <w:rFonts w:ascii="Calibri" w:hAnsi="Calibri" w:cs="Calibri"/>
          <w:sz w:val="24"/>
          <w:szCs w:val="24"/>
          <w:lang w:val="el-GR"/>
        </w:rPr>
        <w:t xml:space="preserve">-16 </w:t>
      </w:r>
      <w:r>
        <w:rPr>
          <w:rFonts w:ascii="Calibri" w:hAnsi="Calibri" w:cs="Calibri"/>
          <w:sz w:val="24"/>
          <w:szCs w:val="24"/>
        </w:rPr>
        <w:t>Block</w:t>
      </w:r>
      <w:r>
        <w:rPr>
          <w:rFonts w:ascii="Calibri" w:hAnsi="Calibri" w:cs="Calibri"/>
          <w:sz w:val="24"/>
          <w:szCs w:val="24"/>
          <w:lang w:val="el-GR"/>
        </w:rPr>
        <w:t xml:space="preserve"> 50, η χώρα είχε συμφωνήσει το 2017 ένα κόστος· το 2026 υπέγραψαν το ίδιο έργο σε τριπλάσια και πλέον τιμή — για αεροσκάφη που ήρθαν το 1997 και θα παραδοθούν αναβαθμισμένα το 2033-34.</w:t>
      </w:r>
    </w:p>
    <w:p w14:paraId="444297B7">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tbl>
      <w:tblPr>
        <w:tblStyle w:val="35"/>
        <w:tblW w:w="936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680"/>
        <w:gridCol w:w="4680"/>
      </w:tblGrid>
      <w:tr w14:paraId="02B8AFF3">
        <w:tblPrEx>
          <w:tblLayout w:type="fixed"/>
        </w:tblPrEx>
        <w:trPr>
          <w:tblHeader/>
        </w:trPr>
        <w:tc>
          <w:tcPr>
            <w:tcW w:w="4680" w:type="dxa"/>
            <w:tcMar>
              <w:top w:w="100" w:type="dxa"/>
              <w:left w:w="100" w:type="dxa"/>
              <w:bottom w:w="100" w:type="dxa"/>
              <w:right w:w="100" w:type="dxa"/>
            </w:tcMar>
          </w:tcPr>
          <w:p w14:paraId="49C32704">
            <w:pPr>
              <w:rPr>
                <w:rFonts w:ascii="Calibri" w:hAnsi="Calibri" w:cs="Calibri"/>
                <w:b/>
                <w:bCs/>
                <w:sz w:val="24"/>
                <w:szCs w:val="24"/>
              </w:rPr>
            </w:pPr>
            <w:r>
              <w:rPr>
                <w:rFonts w:ascii="Calibri" w:hAnsi="Calibri" w:cs="Calibri"/>
                <w:b/>
                <w:bCs/>
                <w:sz w:val="24"/>
                <w:szCs w:val="24"/>
              </w:rPr>
              <w:t>Αναβάθμιση 38 F-16 Block 50</w:t>
            </w:r>
          </w:p>
        </w:tc>
        <w:tc>
          <w:tcPr>
            <w:tcW w:w="4680" w:type="dxa"/>
            <w:tcMar>
              <w:top w:w="100" w:type="dxa"/>
              <w:left w:w="100" w:type="dxa"/>
              <w:bottom w:w="100" w:type="dxa"/>
              <w:right w:w="100" w:type="dxa"/>
            </w:tcMar>
          </w:tcPr>
          <w:p w14:paraId="5EBC8EA1">
            <w:pPr>
              <w:rPr>
                <w:rFonts w:ascii="Calibri" w:hAnsi="Calibri" w:cs="Calibri"/>
                <w:b/>
                <w:bCs/>
                <w:sz w:val="24"/>
                <w:szCs w:val="24"/>
              </w:rPr>
            </w:pPr>
            <w:r>
              <w:rPr>
                <w:rFonts w:ascii="Calibri" w:hAnsi="Calibri" w:cs="Calibri"/>
                <w:b/>
                <w:bCs/>
                <w:sz w:val="24"/>
                <w:szCs w:val="24"/>
              </w:rPr>
              <w:t>Κόστος</w:t>
            </w:r>
          </w:p>
        </w:tc>
      </w:tr>
      <w:tr w14:paraId="6991F9CE">
        <w:tblPrEx>
          <w:tblLayout w:type="fixed"/>
        </w:tblPrEx>
        <w:tc>
          <w:tcPr>
            <w:tcW w:w="4680" w:type="dxa"/>
            <w:tcMar>
              <w:top w:w="100" w:type="dxa"/>
              <w:left w:w="100" w:type="dxa"/>
              <w:bottom w:w="100" w:type="dxa"/>
              <w:right w:w="100" w:type="dxa"/>
            </w:tcMar>
          </w:tcPr>
          <w:p w14:paraId="0242C19E">
            <w:pPr>
              <w:rPr>
                <w:rFonts w:ascii="Calibri" w:hAnsi="Calibri" w:cs="Calibri"/>
                <w:sz w:val="24"/>
                <w:szCs w:val="24"/>
              </w:rPr>
            </w:pPr>
            <w:r>
              <w:rPr>
                <w:rFonts w:ascii="Calibri" w:hAnsi="Calibri" w:cs="Calibri"/>
                <w:sz w:val="24"/>
                <w:szCs w:val="24"/>
              </w:rPr>
              <w:t>Συμφωνία 2017</w:t>
            </w:r>
          </w:p>
        </w:tc>
        <w:tc>
          <w:tcPr>
            <w:tcW w:w="4680" w:type="dxa"/>
            <w:tcMar>
              <w:top w:w="100" w:type="dxa"/>
              <w:left w:w="100" w:type="dxa"/>
              <w:bottom w:w="100" w:type="dxa"/>
              <w:right w:w="100" w:type="dxa"/>
            </w:tcMar>
          </w:tcPr>
          <w:p w14:paraId="560A70B0">
            <w:pPr>
              <w:rPr>
                <w:rFonts w:ascii="Calibri" w:hAnsi="Calibri" w:cs="Calibri"/>
                <w:sz w:val="24"/>
                <w:szCs w:val="24"/>
              </w:rPr>
            </w:pPr>
            <w:r>
              <w:rPr>
                <w:rFonts w:ascii="Calibri" w:hAnsi="Calibri" w:cs="Calibri"/>
                <w:sz w:val="24"/>
                <w:szCs w:val="24"/>
              </w:rPr>
              <w:t>353 εκατ. $</w:t>
            </w:r>
          </w:p>
        </w:tc>
      </w:tr>
      <w:tr w14:paraId="2C985703">
        <w:tblPrEx>
          <w:tblLayout w:type="fixed"/>
        </w:tblPrEx>
        <w:tc>
          <w:tcPr>
            <w:tcW w:w="4680" w:type="dxa"/>
            <w:tcMar>
              <w:top w:w="100" w:type="dxa"/>
              <w:left w:w="100" w:type="dxa"/>
              <w:bottom w:w="100" w:type="dxa"/>
              <w:right w:w="100" w:type="dxa"/>
            </w:tcMar>
          </w:tcPr>
          <w:p w14:paraId="20293F49">
            <w:pPr>
              <w:rPr>
                <w:rFonts w:ascii="Calibri" w:hAnsi="Calibri" w:cs="Calibri"/>
                <w:sz w:val="24"/>
                <w:szCs w:val="24"/>
              </w:rPr>
            </w:pPr>
            <w:r>
              <w:rPr>
                <w:rFonts w:ascii="Calibri" w:hAnsi="Calibri" w:cs="Calibri"/>
                <w:sz w:val="24"/>
                <w:szCs w:val="24"/>
              </w:rPr>
              <w:t>Συμφωνία 2026</w:t>
            </w:r>
          </w:p>
        </w:tc>
        <w:tc>
          <w:tcPr>
            <w:tcW w:w="4680" w:type="dxa"/>
            <w:tcMar>
              <w:top w:w="100" w:type="dxa"/>
              <w:left w:w="100" w:type="dxa"/>
              <w:bottom w:w="100" w:type="dxa"/>
              <w:right w:w="100" w:type="dxa"/>
            </w:tcMar>
          </w:tcPr>
          <w:p w14:paraId="696D9920">
            <w:pPr>
              <w:rPr>
                <w:rFonts w:ascii="Calibri" w:hAnsi="Calibri" w:cs="Calibri"/>
                <w:sz w:val="24"/>
                <w:szCs w:val="24"/>
              </w:rPr>
            </w:pPr>
            <w:r>
              <w:rPr>
                <w:rFonts w:ascii="Calibri" w:hAnsi="Calibri" w:cs="Calibri"/>
                <w:sz w:val="24"/>
                <w:szCs w:val="24"/>
              </w:rPr>
              <w:t xml:space="preserve">1,050 δισ. € = </w:t>
            </w:r>
            <w:r>
              <w:rPr>
                <w:rFonts w:ascii="Calibri" w:hAnsi="Calibri" w:cs="Calibri"/>
                <w:b/>
                <w:bCs/>
                <w:sz w:val="24"/>
                <w:szCs w:val="24"/>
              </w:rPr>
              <w:t>1,186 δισ. $</w:t>
            </w:r>
          </w:p>
        </w:tc>
      </w:tr>
      <w:tr w14:paraId="4F7BB554">
        <w:tblPrEx>
          <w:tblLayout w:type="fixed"/>
        </w:tblPrEx>
        <w:tc>
          <w:tcPr>
            <w:tcW w:w="4680" w:type="dxa"/>
            <w:tcMar>
              <w:top w:w="100" w:type="dxa"/>
              <w:left w:w="100" w:type="dxa"/>
              <w:bottom w:w="100" w:type="dxa"/>
              <w:right w:w="100" w:type="dxa"/>
            </w:tcMar>
          </w:tcPr>
          <w:p w14:paraId="6B4EE7A0">
            <w:pPr>
              <w:rPr>
                <w:rFonts w:ascii="Calibri" w:hAnsi="Calibri" w:cs="Calibri"/>
                <w:sz w:val="24"/>
                <w:szCs w:val="24"/>
              </w:rPr>
            </w:pPr>
            <w:r>
              <w:rPr>
                <w:rFonts w:ascii="Calibri" w:hAnsi="Calibri" w:cs="Calibri"/>
                <w:sz w:val="24"/>
                <w:szCs w:val="24"/>
              </w:rPr>
              <w:t>Διαφορά</w:t>
            </w:r>
          </w:p>
        </w:tc>
        <w:tc>
          <w:tcPr>
            <w:tcW w:w="4680" w:type="dxa"/>
            <w:tcMar>
              <w:top w:w="100" w:type="dxa"/>
              <w:left w:w="100" w:type="dxa"/>
              <w:bottom w:w="100" w:type="dxa"/>
              <w:right w:w="100" w:type="dxa"/>
            </w:tcMar>
          </w:tcPr>
          <w:p w14:paraId="4D18E7A6">
            <w:pPr>
              <w:rPr>
                <w:rFonts w:ascii="Calibri" w:hAnsi="Calibri" w:cs="Calibri"/>
                <w:sz w:val="24"/>
                <w:szCs w:val="24"/>
              </w:rPr>
            </w:pPr>
            <w:r>
              <w:rPr>
                <w:rFonts w:ascii="Calibri" w:hAnsi="Calibri" w:cs="Calibri"/>
                <w:b/>
                <w:bCs/>
                <w:sz w:val="24"/>
                <w:szCs w:val="24"/>
              </w:rPr>
              <w:t>×3,36</w:t>
            </w:r>
          </w:p>
        </w:tc>
      </w:tr>
    </w:tbl>
    <w:p w14:paraId="57E8322D">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rPr>
      </w:pPr>
    </w:p>
    <w:p w14:paraId="01D9E050">
      <w:pPr>
        <w:rPr>
          <w:rFonts w:ascii="Calibri" w:hAnsi="Calibri" w:cs="Calibri"/>
          <w:sz w:val="24"/>
          <w:szCs w:val="24"/>
          <w:lang w:val="el-GR"/>
        </w:rPr>
      </w:pPr>
      <w:r>
        <w:rPr>
          <w:rFonts w:ascii="Calibri" w:hAnsi="Calibri" w:cs="Calibri"/>
          <w:b/>
          <w:bCs/>
          <w:sz w:val="24"/>
          <w:szCs w:val="24"/>
          <w:lang w:val="el-GR"/>
        </w:rPr>
        <w:t>Η ουσία: Τριπλάσιο τίμημα, εννέα χρόνια αργότερα, λιγότερα χρόνια χρήσης.</w:t>
      </w:r>
    </w:p>
    <w:p w14:paraId="1E7F091F">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0A8DBC9D">
      <w:pPr>
        <w:rPr>
          <w:rFonts w:ascii="Calibri" w:hAnsi="Calibri" w:cs="Calibri"/>
          <w:sz w:val="24"/>
          <w:szCs w:val="24"/>
        </w:rPr>
      </w:pPr>
      <w:r>
        <w:rPr>
          <w:rFonts w:ascii="Calibri" w:hAnsi="Calibri" w:cs="Calibri"/>
          <w:sz w:val="24"/>
          <w:szCs w:val="24"/>
        </w:rPr>
        <w:pict>
          <v:rect id="_x0000_i1042" o:spt="1" style="height:1.5pt;width:0pt;" fillcolor="#A0A0A0" filled="t" stroked="f" coordsize="21600,21600" o:hr="t" o:hrstd="t" o:hralign="center">
            <v:path/>
            <v:fill on="t" focussize="0,0"/>
            <v:stroke on="f"/>
            <v:imagedata o:title=""/>
            <o:lock v:ext="edit"/>
            <w10:wrap type="none"/>
            <w10:anchorlock/>
          </v:rect>
        </w:pict>
      </w:r>
    </w:p>
    <w:p w14:paraId="6CA88B95">
      <w:pPr>
        <w:pStyle w:val="3"/>
        <w:rPr>
          <w:rFonts w:ascii="Calibri" w:hAnsi="Calibri" w:cs="Calibri"/>
          <w:sz w:val="24"/>
          <w:szCs w:val="24"/>
          <w:lang w:val="el-GR"/>
        </w:rPr>
      </w:pPr>
      <w:bookmarkStart w:id="19" w:name="_rymejuwmc3gi" w:colFirst="0" w:colLast="0"/>
      <w:bookmarkEnd w:id="19"/>
      <w:r>
        <w:rPr>
          <w:rFonts w:ascii="Calibri" w:hAnsi="Calibri" w:cs="Calibri"/>
          <w:sz w:val="24"/>
          <w:szCs w:val="24"/>
          <w:lang w:val="el-GR"/>
        </w:rPr>
        <w:t>19. ΑΘΛΗΤΙΣΜΟΣ — Λεφτά στη βιτρίνα, ρωγμές στη στέγη</w:t>
      </w:r>
    </w:p>
    <w:p w14:paraId="29723498">
      <w:pPr>
        <w:pStyle w:val="3"/>
        <w:rPr>
          <w:rFonts w:ascii="Calibri" w:hAnsi="Calibri" w:cs="Calibri"/>
          <w:sz w:val="24"/>
          <w:szCs w:val="24"/>
          <w:lang w:val="el-GR"/>
        </w:rPr>
      </w:pPr>
      <w:r>
        <w:rPr>
          <w:rFonts w:ascii="Calibri" w:hAnsi="Calibri" w:cs="Calibri"/>
          <w:b/>
          <w:bCs/>
          <w:sz w:val="24"/>
          <w:szCs w:val="24"/>
          <w:lang w:val="el-GR"/>
        </w:rPr>
        <w:t>Τι λέει η κυβέρνηση:</w:t>
      </w:r>
      <w:r>
        <w:rPr>
          <w:rFonts w:ascii="Calibri" w:hAnsi="Calibri" w:cs="Calibri"/>
          <w:sz w:val="24"/>
          <w:szCs w:val="24"/>
          <w:lang w:val="el-GR"/>
        </w:rPr>
        <w:t xml:space="preserve"> «Συλλήψεις +169% — πατάξαμε την οπαδική βία. Δαπάνες +112%.»</w:t>
      </w:r>
    </w:p>
    <w:p w14:paraId="1D586A9C">
      <w:pPr>
        <w:pStyle w:val="3"/>
        <w:rPr>
          <w:rFonts w:ascii="Calibri" w:hAnsi="Calibri" w:cs="Calibri"/>
          <w:sz w:val="24"/>
          <w:szCs w:val="24"/>
          <w:lang w:val="el-GR"/>
        </w:rPr>
      </w:pPr>
      <w:r>
        <w:rPr>
          <w:rFonts w:ascii="Calibri" w:hAnsi="Calibri" w:cs="Calibri"/>
          <w:b/>
          <w:bCs/>
          <w:sz w:val="24"/>
          <w:szCs w:val="24"/>
          <w:lang w:val="el-GR"/>
        </w:rPr>
        <w:t>Τι ισχύει:</w:t>
      </w:r>
      <w:r>
        <w:rPr>
          <w:rFonts w:ascii="Calibri" w:hAnsi="Calibri" w:cs="Calibri"/>
          <w:sz w:val="24"/>
          <w:szCs w:val="24"/>
          <w:lang w:val="el-GR"/>
        </w:rPr>
        <w:t xml:space="preserve"> Όταν οι συλλήψεις αυξάνονται 169%, αυτό δείχνει ότι η βία επιμένει — όχι ότι νικήθηκε. Τρεις νεκροί μέσα σε αυτή την περίοδο και δεκάδες τραυματίες σε περιστατικά επιθέσεων ανά την Επικράτεια. Τα χρήματα πήγαν κυρίως σε επαγγελματικές ομάδες και βιτρίνες, την ώρα που το μεγαλύτερο στάδιο της χώρας έκλεισε γιατί κινδύνευε να πέσει η στέγη του.</w:t>
      </w:r>
    </w:p>
    <w:p w14:paraId="63FEAFC5">
      <w:pPr>
        <w:pStyle w:val="3"/>
        <w:rPr>
          <w:rFonts w:ascii="Calibri" w:hAnsi="Calibri" w:cs="Calibri"/>
          <w:sz w:val="24"/>
          <w:szCs w:val="24"/>
          <w:lang w:val="el-GR"/>
        </w:rPr>
      </w:pPr>
    </w:p>
    <w:tbl>
      <w:tblPr>
        <w:tblStyle w:val="36"/>
        <w:tblW w:w="936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680"/>
        <w:gridCol w:w="4680"/>
      </w:tblGrid>
      <w:tr w14:paraId="20B8FFB1">
        <w:tblPrEx>
          <w:tblLayout w:type="fixed"/>
        </w:tblPrEx>
        <w:trPr>
          <w:tblHeader/>
        </w:trPr>
        <w:tc>
          <w:tcPr>
            <w:tcW w:w="4680" w:type="dxa"/>
            <w:tcMar>
              <w:top w:w="100" w:type="dxa"/>
              <w:left w:w="100" w:type="dxa"/>
              <w:bottom w:w="100" w:type="dxa"/>
              <w:right w:w="100" w:type="dxa"/>
            </w:tcMar>
          </w:tcPr>
          <w:p w14:paraId="3CAA153F">
            <w:pPr>
              <w:pStyle w:val="3"/>
              <w:rPr>
                <w:rFonts w:ascii="Calibri" w:hAnsi="Calibri" w:cs="Calibri"/>
                <w:b/>
                <w:bCs/>
                <w:sz w:val="24"/>
                <w:szCs w:val="24"/>
              </w:rPr>
            </w:pPr>
            <w:r>
              <w:rPr>
                <w:rFonts w:ascii="Calibri" w:hAnsi="Calibri" w:cs="Calibri"/>
                <w:b/>
                <w:bCs/>
                <w:sz w:val="24"/>
                <w:szCs w:val="24"/>
              </w:rPr>
              <w:t>Ο ισχυρισμός</w:t>
            </w:r>
          </w:p>
        </w:tc>
        <w:tc>
          <w:tcPr>
            <w:tcW w:w="4680" w:type="dxa"/>
            <w:tcMar>
              <w:top w:w="100" w:type="dxa"/>
              <w:left w:w="100" w:type="dxa"/>
              <w:bottom w:w="100" w:type="dxa"/>
              <w:right w:w="100" w:type="dxa"/>
            </w:tcMar>
          </w:tcPr>
          <w:p w14:paraId="63FDF551">
            <w:pPr>
              <w:pStyle w:val="3"/>
              <w:rPr>
                <w:rFonts w:ascii="Calibri" w:hAnsi="Calibri" w:cs="Calibri"/>
                <w:b/>
                <w:bCs/>
                <w:sz w:val="24"/>
                <w:szCs w:val="24"/>
              </w:rPr>
            </w:pPr>
            <w:r>
              <w:rPr>
                <w:rFonts w:ascii="Calibri" w:hAnsi="Calibri" w:cs="Calibri"/>
                <w:b/>
                <w:bCs/>
                <w:sz w:val="24"/>
                <w:szCs w:val="24"/>
              </w:rPr>
              <w:t>Η πραγματικότητα</w:t>
            </w:r>
          </w:p>
        </w:tc>
      </w:tr>
      <w:tr w14:paraId="012546C9">
        <w:tblPrEx>
          <w:tblLayout w:type="fixed"/>
        </w:tblPrEx>
        <w:tc>
          <w:tcPr>
            <w:tcW w:w="4680" w:type="dxa"/>
            <w:tcMar>
              <w:top w:w="100" w:type="dxa"/>
              <w:left w:w="100" w:type="dxa"/>
              <w:bottom w:w="100" w:type="dxa"/>
              <w:right w:w="100" w:type="dxa"/>
            </w:tcMar>
          </w:tcPr>
          <w:p w14:paraId="7435E5EA">
            <w:pPr>
              <w:pStyle w:val="3"/>
              <w:rPr>
                <w:rFonts w:ascii="Calibri" w:hAnsi="Calibri" w:cs="Calibri"/>
                <w:sz w:val="24"/>
                <w:szCs w:val="24"/>
              </w:rPr>
            </w:pPr>
            <w:r>
              <w:rPr>
                <w:rFonts w:ascii="Calibri" w:hAnsi="Calibri" w:cs="Calibri"/>
                <w:sz w:val="24"/>
                <w:szCs w:val="24"/>
              </w:rPr>
              <w:t>«Πατάξαμε τη βία (+169% συλλήψεις)»</w:t>
            </w:r>
          </w:p>
        </w:tc>
        <w:tc>
          <w:tcPr>
            <w:tcW w:w="4680" w:type="dxa"/>
            <w:tcMar>
              <w:top w:w="100" w:type="dxa"/>
              <w:left w:w="100" w:type="dxa"/>
              <w:bottom w:w="100" w:type="dxa"/>
              <w:right w:w="100" w:type="dxa"/>
            </w:tcMar>
          </w:tcPr>
          <w:p w14:paraId="52C24030">
            <w:pPr>
              <w:pStyle w:val="3"/>
              <w:rPr>
                <w:rFonts w:ascii="Calibri" w:hAnsi="Calibri" w:cs="Calibri"/>
                <w:sz w:val="24"/>
                <w:szCs w:val="24"/>
                <w:lang w:val="el-GR"/>
              </w:rPr>
            </w:pPr>
            <w:r>
              <w:rPr>
                <w:rFonts w:ascii="Calibri" w:hAnsi="Calibri" w:cs="Calibri"/>
                <w:sz w:val="24"/>
                <w:szCs w:val="24"/>
                <w:lang w:val="el-GR"/>
              </w:rPr>
              <w:t xml:space="preserve">Η βία </w:t>
            </w:r>
            <w:r>
              <w:rPr>
                <w:rFonts w:ascii="Calibri" w:hAnsi="Calibri" w:cs="Calibri"/>
                <w:b/>
                <w:bCs/>
                <w:sz w:val="24"/>
                <w:szCs w:val="24"/>
                <w:lang w:val="el-GR"/>
              </w:rPr>
              <w:t>επιμένει</w:t>
            </w:r>
            <w:r>
              <w:rPr>
                <w:rFonts w:ascii="Calibri" w:hAnsi="Calibri" w:cs="Calibri"/>
                <w:sz w:val="24"/>
                <w:szCs w:val="24"/>
                <w:lang w:val="el-GR"/>
              </w:rPr>
              <w:t>: Άλκης Καμπανός, Μιχάλης Κατσούρης, Γιώργος Λυγγερίδης. Δεκάδες περιστατικά οργανωμένων επιθέσεων ανά την Επικράτεια.</w:t>
            </w:r>
          </w:p>
        </w:tc>
      </w:tr>
      <w:tr w14:paraId="18596B53">
        <w:tblPrEx>
          <w:tblLayout w:type="fixed"/>
        </w:tblPrEx>
        <w:tc>
          <w:tcPr>
            <w:tcW w:w="4680" w:type="dxa"/>
            <w:tcMar>
              <w:top w:w="100" w:type="dxa"/>
              <w:left w:w="100" w:type="dxa"/>
              <w:bottom w:w="100" w:type="dxa"/>
              <w:right w:w="100" w:type="dxa"/>
            </w:tcMar>
          </w:tcPr>
          <w:p w14:paraId="0E193C3A">
            <w:pPr>
              <w:pStyle w:val="3"/>
              <w:rPr>
                <w:rFonts w:ascii="Calibri" w:hAnsi="Calibri" w:cs="Calibri"/>
                <w:sz w:val="24"/>
                <w:szCs w:val="24"/>
              </w:rPr>
            </w:pPr>
            <w:r>
              <w:rPr>
                <w:rFonts w:ascii="Calibri" w:hAnsi="Calibri" w:cs="Calibri"/>
                <w:sz w:val="24"/>
                <w:szCs w:val="24"/>
              </w:rPr>
              <w:t>«Δαπάνες +112% (635 εκατ.)»</w:t>
            </w:r>
          </w:p>
        </w:tc>
        <w:tc>
          <w:tcPr>
            <w:tcW w:w="4680" w:type="dxa"/>
            <w:tcMar>
              <w:top w:w="100" w:type="dxa"/>
              <w:left w:w="100" w:type="dxa"/>
              <w:bottom w:w="100" w:type="dxa"/>
              <w:right w:w="100" w:type="dxa"/>
            </w:tcMar>
          </w:tcPr>
          <w:p w14:paraId="7928412E">
            <w:pPr>
              <w:pStyle w:val="3"/>
              <w:rPr>
                <w:rFonts w:ascii="Calibri" w:hAnsi="Calibri" w:cs="Calibri"/>
                <w:sz w:val="24"/>
                <w:szCs w:val="24"/>
                <w:lang w:val="el-GR"/>
              </w:rPr>
            </w:pPr>
            <w:r>
              <w:rPr>
                <w:rFonts w:ascii="Calibri" w:hAnsi="Calibri" w:cs="Calibri"/>
                <w:sz w:val="24"/>
                <w:szCs w:val="24"/>
                <w:lang w:val="el-GR"/>
              </w:rPr>
              <w:t>Ανισοκατανομή χρηματοδότησης. Μερικές δεκάδες ομάδες των επαγγελματικών πρωταθλημάτων λαμβάνουν - από την φορολογία κερδών των παικτών του στοιχήματος – περίπου όσα και τα περισσότερα από 6.000 σωματεία ερασιτεχνικού αθλητισμού.</w:t>
            </w:r>
          </w:p>
        </w:tc>
      </w:tr>
      <w:tr w14:paraId="5E0C54FB">
        <w:tblPrEx>
          <w:tblLayout w:type="fixed"/>
        </w:tblPrEx>
        <w:tc>
          <w:tcPr>
            <w:tcW w:w="4680" w:type="dxa"/>
            <w:tcMar>
              <w:top w:w="100" w:type="dxa"/>
              <w:left w:w="100" w:type="dxa"/>
              <w:bottom w:w="100" w:type="dxa"/>
              <w:right w:w="100" w:type="dxa"/>
            </w:tcMar>
          </w:tcPr>
          <w:p w14:paraId="397716B6">
            <w:pPr>
              <w:pStyle w:val="3"/>
              <w:rPr>
                <w:rFonts w:ascii="Calibri" w:hAnsi="Calibri" w:cs="Calibri"/>
                <w:sz w:val="24"/>
                <w:szCs w:val="24"/>
              </w:rPr>
            </w:pPr>
            <w:r>
              <w:rPr>
                <w:rFonts w:ascii="Calibri" w:hAnsi="Calibri" w:cs="Calibri"/>
                <w:sz w:val="24"/>
                <w:szCs w:val="24"/>
              </w:rPr>
              <w:t>«Αναβαθμισμένες υποδομές»</w:t>
            </w:r>
          </w:p>
        </w:tc>
        <w:tc>
          <w:tcPr>
            <w:tcW w:w="4680" w:type="dxa"/>
            <w:tcMar>
              <w:top w:w="100" w:type="dxa"/>
              <w:left w:w="100" w:type="dxa"/>
              <w:bottom w:w="100" w:type="dxa"/>
              <w:right w:w="100" w:type="dxa"/>
            </w:tcMar>
          </w:tcPr>
          <w:p w14:paraId="28AF0981">
            <w:pPr>
              <w:pStyle w:val="3"/>
              <w:rPr>
                <w:rFonts w:ascii="Calibri" w:hAnsi="Calibri" w:cs="Calibri"/>
                <w:sz w:val="24"/>
                <w:szCs w:val="24"/>
                <w:lang w:val="el-GR"/>
              </w:rPr>
            </w:pPr>
            <w:r>
              <w:rPr>
                <w:rFonts w:ascii="Calibri" w:hAnsi="Calibri" w:cs="Calibri"/>
                <w:b/>
                <w:bCs/>
                <w:sz w:val="24"/>
                <w:szCs w:val="24"/>
                <w:lang w:val="el-GR"/>
              </w:rPr>
              <w:t>Λουκέτο στο ΟΑΚΑ</w:t>
            </w:r>
            <w:r>
              <w:rPr>
                <w:rFonts w:ascii="Calibri" w:hAnsi="Calibri" w:cs="Calibri"/>
                <w:sz w:val="24"/>
                <w:szCs w:val="24"/>
                <w:lang w:val="el-GR"/>
              </w:rPr>
              <w:t xml:space="preserve"> για τη στέγη Καλατράβα. Μη ολοκλήρωση και παράδοση των αθλητικών εγκαταστάσεων στο Μητροπολιτικό Πάρκο Ελλληνικού παρά το αιφνίδιο κλείσιμο και την κατεδάφιση του ΕΑΚΝ Αγίου Κοσμά.</w:t>
            </w:r>
          </w:p>
        </w:tc>
      </w:tr>
      <w:tr w14:paraId="6BF3AAFB">
        <w:tblPrEx>
          <w:tblLayout w:type="fixed"/>
        </w:tblPrEx>
        <w:tc>
          <w:tcPr>
            <w:tcW w:w="4680" w:type="dxa"/>
            <w:tcMar>
              <w:top w:w="100" w:type="dxa"/>
              <w:left w:w="100" w:type="dxa"/>
              <w:bottom w:w="100" w:type="dxa"/>
              <w:right w:w="100" w:type="dxa"/>
            </w:tcMar>
          </w:tcPr>
          <w:p w14:paraId="1A250717">
            <w:pPr>
              <w:pStyle w:val="3"/>
              <w:rPr>
                <w:rFonts w:ascii="Calibri" w:hAnsi="Calibri" w:cs="Calibri"/>
                <w:sz w:val="24"/>
                <w:szCs w:val="24"/>
              </w:rPr>
            </w:pPr>
            <w:r>
              <w:rPr>
                <w:rFonts w:ascii="Calibri" w:hAnsi="Calibri" w:cs="Calibri"/>
                <w:sz w:val="24"/>
                <w:szCs w:val="24"/>
              </w:rPr>
              <w:t>«Εξυγίανση ομοσπονδιών»</w:t>
            </w:r>
          </w:p>
        </w:tc>
        <w:tc>
          <w:tcPr>
            <w:tcW w:w="4680" w:type="dxa"/>
            <w:tcMar>
              <w:top w:w="100" w:type="dxa"/>
              <w:left w:w="100" w:type="dxa"/>
              <w:bottom w:w="100" w:type="dxa"/>
              <w:right w:w="100" w:type="dxa"/>
            </w:tcMar>
          </w:tcPr>
          <w:p w14:paraId="198DB208">
            <w:pPr>
              <w:pStyle w:val="3"/>
              <w:rPr>
                <w:rFonts w:ascii="Calibri" w:hAnsi="Calibri" w:cs="Calibri"/>
                <w:sz w:val="24"/>
                <w:szCs w:val="24"/>
                <w:lang w:val="el-GR"/>
              </w:rPr>
            </w:pPr>
            <w:r>
              <w:rPr>
                <w:rFonts w:ascii="Calibri" w:hAnsi="Calibri" w:cs="Calibri"/>
                <w:sz w:val="24"/>
                <w:szCs w:val="24"/>
                <w:lang w:val="el-GR"/>
              </w:rPr>
              <w:t xml:space="preserve">«Νόμος Αυγενάκη»: φωτογραφικές διατάξεις για θητείες, όρια ηλικίας και κωλύματα εκλογιμότητας. </w:t>
            </w:r>
          </w:p>
        </w:tc>
      </w:tr>
    </w:tbl>
    <w:p w14:paraId="7DF3435C">
      <w:pPr>
        <w:pStyle w:val="3"/>
        <w:rPr>
          <w:rFonts w:ascii="Calibri" w:hAnsi="Calibri" w:cs="Calibri"/>
          <w:sz w:val="24"/>
          <w:szCs w:val="24"/>
          <w:lang w:val="el-GR"/>
        </w:rPr>
      </w:pPr>
    </w:p>
    <w:p w14:paraId="786C1B14">
      <w:pPr>
        <w:pStyle w:val="3"/>
        <w:rPr>
          <w:rFonts w:ascii="Calibri" w:hAnsi="Calibri" w:cs="Calibri"/>
          <w:sz w:val="24"/>
          <w:szCs w:val="24"/>
          <w:lang w:val="el-GR"/>
        </w:rPr>
      </w:pPr>
      <w:r>
        <w:rPr>
          <w:rFonts w:ascii="Calibri" w:hAnsi="Calibri" w:cs="Calibri"/>
          <w:b/>
          <w:bCs/>
          <w:sz w:val="24"/>
          <w:szCs w:val="24"/>
          <w:lang w:val="el-GR"/>
        </w:rPr>
        <w:t>Η ουσία: Επικοινωνιακή διαχείριση της βίας και των υποδομών — με τρεις νεκρούς και δεκάδες τραυματίες. Ανεπάρκεια εθνικών αθλητικών εγκαταστάσεων μεγάλης και μεσαίας κλίμακας. «Ξαφνικός θάνατος» ΕΑΚΝ Αγίου Κοσμά χωρίς την ολοκλήρωση και παράδοση των αντίστοιχων εγκαταστάσεων στο Μητροπολιτικό Πάρκο Ελληνικού.</w:t>
      </w:r>
    </w:p>
    <w:p w14:paraId="0D7A6F92">
      <w:pPr>
        <w:rPr>
          <w:rFonts w:ascii="Calibri" w:hAnsi="Calibri" w:cs="Calibri"/>
          <w:sz w:val="24"/>
          <w:szCs w:val="24"/>
        </w:rPr>
      </w:pPr>
      <w:r>
        <w:rPr>
          <w:rFonts w:ascii="Calibri" w:hAnsi="Calibri" w:cs="Calibri"/>
          <w:sz w:val="24"/>
          <w:szCs w:val="24"/>
        </w:rPr>
        <w:pict>
          <v:rect id="_x0000_i1043" o:spt="1" style="height:1.5pt;width:0pt;" fillcolor="#A0A0A0" filled="t" stroked="f" coordsize="21600,21600" o:hr="t" o:hrstd="t" o:hralign="center">
            <v:path/>
            <v:fill on="t" focussize="0,0"/>
            <v:stroke on="f"/>
            <v:imagedata o:title=""/>
            <o:lock v:ext="edit"/>
            <w10:wrap type="none"/>
            <w10:anchorlock/>
          </v:rect>
        </w:pict>
      </w:r>
    </w:p>
    <w:p w14:paraId="2D16E951">
      <w:pPr>
        <w:pStyle w:val="3"/>
        <w:rPr>
          <w:rFonts w:ascii="Calibri" w:hAnsi="Calibri" w:cs="Calibri"/>
          <w:sz w:val="24"/>
          <w:szCs w:val="24"/>
          <w:lang w:val="el-GR"/>
        </w:rPr>
      </w:pPr>
      <w:bookmarkStart w:id="20" w:name="_vpts56y4u1pc" w:colFirst="0" w:colLast="0"/>
      <w:bookmarkEnd w:id="20"/>
      <w:r>
        <w:rPr>
          <w:rFonts w:ascii="Calibri" w:hAnsi="Calibri" w:cs="Calibri"/>
          <w:sz w:val="24"/>
          <w:szCs w:val="24"/>
          <w:lang w:val="el-GR"/>
        </w:rPr>
        <w:t>20. ΠΟΛΙΤΙΣΜΟΣ — Βιτρίνα προς τα έξω, εγκατάλειψη προς τα μέσα</w:t>
      </w:r>
    </w:p>
    <w:p w14:paraId="63018185">
      <w:pPr>
        <w:rPr>
          <w:rFonts w:ascii="Calibri" w:hAnsi="Calibri" w:cs="Calibri"/>
          <w:sz w:val="24"/>
          <w:szCs w:val="24"/>
          <w:lang w:val="el-GR"/>
        </w:rPr>
      </w:pPr>
      <w:r>
        <w:rPr>
          <w:rFonts w:ascii="Calibri" w:hAnsi="Calibri" w:cs="Calibri"/>
          <w:b/>
          <w:bCs/>
          <w:sz w:val="24"/>
          <w:szCs w:val="24"/>
          <w:lang w:val="el-GR"/>
        </w:rPr>
        <w:t>Τι λέει η κυβέρνηση:</w:t>
      </w:r>
      <w:r>
        <w:rPr>
          <w:rFonts w:ascii="Calibri" w:hAnsi="Calibri" w:cs="Calibri"/>
          <w:sz w:val="24"/>
          <w:szCs w:val="24"/>
          <w:lang w:val="el-GR"/>
        </w:rPr>
        <w:t xml:space="preserve"> «Αναδείξαμε τον πολιτισμό, στηρίξαμε τους καλλιτέχνες με το Ταμείο Ανάκαμψης.»</w:t>
      </w:r>
    </w:p>
    <w:p w14:paraId="4BD2B4E4">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6D72660B">
      <w:pPr>
        <w:rPr>
          <w:rFonts w:ascii="Calibri" w:hAnsi="Calibri" w:cs="Calibri"/>
          <w:sz w:val="24"/>
          <w:szCs w:val="24"/>
          <w:lang w:val="el-GR"/>
        </w:rPr>
      </w:pPr>
      <w:r>
        <w:rPr>
          <w:rFonts w:ascii="Calibri" w:hAnsi="Calibri" w:cs="Calibri"/>
          <w:b/>
          <w:bCs/>
          <w:sz w:val="24"/>
          <w:szCs w:val="24"/>
          <w:lang w:val="el-GR"/>
        </w:rPr>
        <w:t>Τι ισχύει:</w:t>
      </w:r>
      <w:r>
        <w:rPr>
          <w:rFonts w:ascii="Calibri" w:hAnsi="Calibri" w:cs="Calibri"/>
          <w:sz w:val="24"/>
          <w:szCs w:val="24"/>
          <w:lang w:val="el-GR"/>
        </w:rPr>
        <w:t xml:space="preserve"> Από τα χρήματα του Ταμείου Ανάκαμψης για τους καλλιτέχνες απορροφήθηκε ποσοστό που δεν χρειάζεται σχόλιο: 1,6%. Η επταετία σημαδεύτηκε από συγκρούσεις με ολόκληρο τον καλλιτεχνικό και επιστημονικό κόσμο — από την υπόθεση Λιγνάδη μέχρι το τσιμέντο στην Ακρόπολη.</w:t>
      </w:r>
    </w:p>
    <w:p w14:paraId="58C19E51">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tbl>
      <w:tblPr>
        <w:tblStyle w:val="37"/>
        <w:tblW w:w="936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680"/>
        <w:gridCol w:w="4680"/>
      </w:tblGrid>
      <w:tr w14:paraId="7C018747">
        <w:tblPrEx>
          <w:tblLayout w:type="fixed"/>
        </w:tblPrEx>
        <w:trPr>
          <w:tblHeader/>
        </w:trPr>
        <w:tc>
          <w:tcPr>
            <w:tcW w:w="4680" w:type="dxa"/>
            <w:tcMar>
              <w:top w:w="100" w:type="dxa"/>
              <w:left w:w="100" w:type="dxa"/>
              <w:bottom w:w="100" w:type="dxa"/>
              <w:right w:w="100" w:type="dxa"/>
            </w:tcMar>
          </w:tcPr>
          <w:p w14:paraId="16E3800A">
            <w:pPr>
              <w:rPr>
                <w:rFonts w:ascii="Calibri" w:hAnsi="Calibri" w:cs="Calibri"/>
                <w:b/>
                <w:bCs/>
                <w:sz w:val="24"/>
                <w:szCs w:val="24"/>
              </w:rPr>
            </w:pPr>
            <w:r>
              <w:rPr>
                <w:rFonts w:ascii="Calibri" w:hAnsi="Calibri" w:cs="Calibri"/>
                <w:b/>
                <w:bCs/>
                <w:sz w:val="24"/>
                <w:szCs w:val="24"/>
              </w:rPr>
              <w:t>Ο ισχυρισμός</w:t>
            </w:r>
          </w:p>
        </w:tc>
        <w:tc>
          <w:tcPr>
            <w:tcW w:w="4680" w:type="dxa"/>
            <w:tcMar>
              <w:top w:w="100" w:type="dxa"/>
              <w:left w:w="100" w:type="dxa"/>
              <w:bottom w:w="100" w:type="dxa"/>
              <w:right w:w="100" w:type="dxa"/>
            </w:tcMar>
          </w:tcPr>
          <w:p w14:paraId="30B3C7B7">
            <w:pPr>
              <w:rPr>
                <w:rFonts w:ascii="Calibri" w:hAnsi="Calibri" w:cs="Calibri"/>
                <w:b/>
                <w:bCs/>
                <w:sz w:val="24"/>
                <w:szCs w:val="24"/>
              </w:rPr>
            </w:pPr>
            <w:r>
              <w:rPr>
                <w:rFonts w:ascii="Calibri" w:hAnsi="Calibri" w:cs="Calibri"/>
                <w:b/>
                <w:bCs/>
                <w:sz w:val="24"/>
                <w:szCs w:val="24"/>
              </w:rPr>
              <w:t>Η πραγματικότητα</w:t>
            </w:r>
          </w:p>
        </w:tc>
      </w:tr>
      <w:tr w14:paraId="60612708">
        <w:tblPrEx>
          <w:tblLayout w:type="fixed"/>
        </w:tblPrEx>
        <w:tc>
          <w:tcPr>
            <w:tcW w:w="4680" w:type="dxa"/>
            <w:tcMar>
              <w:top w:w="100" w:type="dxa"/>
              <w:left w:w="100" w:type="dxa"/>
              <w:bottom w:w="100" w:type="dxa"/>
              <w:right w:w="100" w:type="dxa"/>
            </w:tcMar>
          </w:tcPr>
          <w:p w14:paraId="61AF99CA">
            <w:pPr>
              <w:rPr>
                <w:rFonts w:ascii="Calibri" w:hAnsi="Calibri" w:cs="Calibri"/>
                <w:sz w:val="24"/>
                <w:szCs w:val="24"/>
                <w:lang w:val="el-GR"/>
              </w:rPr>
            </w:pPr>
            <w:r>
              <w:rPr>
                <w:rFonts w:ascii="Calibri" w:hAnsi="Calibri" w:cs="Calibri"/>
                <w:sz w:val="24"/>
                <w:szCs w:val="24"/>
                <w:lang w:val="el-GR"/>
              </w:rPr>
              <w:t>«Στήριξη καλλιτεχνών από το Ταμείο Ανάκαμψης»</w:t>
            </w:r>
          </w:p>
        </w:tc>
        <w:tc>
          <w:tcPr>
            <w:tcW w:w="4680" w:type="dxa"/>
            <w:tcMar>
              <w:top w:w="100" w:type="dxa"/>
              <w:left w:w="100" w:type="dxa"/>
              <w:bottom w:w="100" w:type="dxa"/>
              <w:right w:w="100" w:type="dxa"/>
            </w:tcMar>
          </w:tcPr>
          <w:p w14:paraId="28ABC2E9">
            <w:pPr>
              <w:rPr>
                <w:rFonts w:ascii="Calibri" w:hAnsi="Calibri" w:cs="Calibri"/>
                <w:sz w:val="24"/>
                <w:szCs w:val="24"/>
                <w:lang w:val="el-GR"/>
              </w:rPr>
            </w:pPr>
            <w:r>
              <w:rPr>
                <w:rFonts w:ascii="Calibri" w:hAnsi="Calibri" w:cs="Calibri"/>
                <w:sz w:val="24"/>
                <w:szCs w:val="24"/>
                <w:lang w:val="el-GR"/>
              </w:rPr>
              <w:t xml:space="preserve">Απορρόφηση </w:t>
            </w:r>
            <w:r>
              <w:rPr>
                <w:rFonts w:ascii="Calibri" w:hAnsi="Calibri" w:cs="Calibri"/>
                <w:b/>
                <w:bCs/>
                <w:sz w:val="24"/>
                <w:szCs w:val="24"/>
                <w:lang w:val="el-GR"/>
              </w:rPr>
              <w:t>1,6%</w:t>
            </w:r>
            <w:r>
              <w:rPr>
                <w:rFonts w:ascii="Calibri" w:hAnsi="Calibri" w:cs="Calibri"/>
                <w:sz w:val="24"/>
                <w:szCs w:val="24"/>
                <w:lang w:val="el-GR"/>
              </w:rPr>
              <w:t xml:space="preserve">: 470.000 από τα 28 εκ. € — </w:t>
            </w:r>
            <w:r>
              <w:rPr>
                <w:rFonts w:ascii="Calibri" w:hAnsi="Calibri" w:cs="Calibri"/>
                <w:b/>
                <w:bCs/>
                <w:sz w:val="24"/>
                <w:szCs w:val="24"/>
                <w:lang w:val="el-GR"/>
              </w:rPr>
              <w:t>27,5 εκ. αδιάθετα</w:t>
            </w:r>
            <w:r>
              <w:rPr>
                <w:rFonts w:ascii="Calibri" w:hAnsi="Calibri" w:cs="Calibri"/>
                <w:sz w:val="24"/>
                <w:szCs w:val="24"/>
                <w:lang w:val="el-GR"/>
              </w:rPr>
              <w:t xml:space="preserve"> (ΠΟΘΑ)</w:t>
            </w:r>
          </w:p>
        </w:tc>
      </w:tr>
      <w:tr w14:paraId="78CA448E">
        <w:tblPrEx>
          <w:tblLayout w:type="fixed"/>
        </w:tblPrEx>
        <w:tc>
          <w:tcPr>
            <w:tcW w:w="4680" w:type="dxa"/>
            <w:tcMar>
              <w:top w:w="100" w:type="dxa"/>
              <w:left w:w="100" w:type="dxa"/>
              <w:bottom w:w="100" w:type="dxa"/>
              <w:right w:w="100" w:type="dxa"/>
            </w:tcMar>
          </w:tcPr>
          <w:p w14:paraId="0A233534">
            <w:pPr>
              <w:rPr>
                <w:rFonts w:ascii="Calibri" w:hAnsi="Calibri" w:cs="Calibri"/>
                <w:sz w:val="24"/>
                <w:szCs w:val="24"/>
              </w:rPr>
            </w:pPr>
            <w:r>
              <w:rPr>
                <w:rFonts w:ascii="Calibri" w:hAnsi="Calibri" w:cs="Calibri"/>
                <w:sz w:val="24"/>
                <w:szCs w:val="24"/>
              </w:rPr>
              <w:t>«Αναβάθμιση θεσμών»</w:t>
            </w:r>
          </w:p>
        </w:tc>
        <w:tc>
          <w:tcPr>
            <w:tcW w:w="4680" w:type="dxa"/>
            <w:tcMar>
              <w:top w:w="100" w:type="dxa"/>
              <w:left w:w="100" w:type="dxa"/>
              <w:bottom w:w="100" w:type="dxa"/>
              <w:right w:w="100" w:type="dxa"/>
            </w:tcMar>
          </w:tcPr>
          <w:p w14:paraId="03BCB076">
            <w:pPr>
              <w:rPr>
                <w:rFonts w:ascii="Calibri" w:hAnsi="Calibri" w:cs="Calibri"/>
                <w:sz w:val="24"/>
                <w:szCs w:val="24"/>
                <w:lang w:val="el-GR"/>
              </w:rPr>
            </w:pPr>
            <w:r>
              <w:rPr>
                <w:rFonts w:ascii="Calibri" w:hAnsi="Calibri" w:cs="Calibri"/>
                <w:sz w:val="24"/>
                <w:szCs w:val="24"/>
                <w:lang w:val="el-GR"/>
              </w:rPr>
              <w:t>Υπόθεση Λιγνάδη· Π.Δ. 85/2022: καλλιτεχνικά πτυχία σε κατάταξη Δευτεροβάθμιας· 5 μεγάλα μουσεία σε ΝΠΔΔ</w:t>
            </w:r>
          </w:p>
        </w:tc>
      </w:tr>
      <w:tr w14:paraId="6229B1C0">
        <w:tblPrEx>
          <w:tblLayout w:type="fixed"/>
        </w:tblPrEx>
        <w:tc>
          <w:tcPr>
            <w:tcW w:w="4680" w:type="dxa"/>
            <w:tcMar>
              <w:top w:w="100" w:type="dxa"/>
              <w:left w:w="100" w:type="dxa"/>
              <w:bottom w:w="100" w:type="dxa"/>
              <w:right w:w="100" w:type="dxa"/>
            </w:tcMar>
          </w:tcPr>
          <w:p w14:paraId="02B4E371">
            <w:pPr>
              <w:rPr>
                <w:rFonts w:ascii="Calibri" w:hAnsi="Calibri" w:cs="Calibri"/>
                <w:sz w:val="24"/>
                <w:szCs w:val="24"/>
              </w:rPr>
            </w:pPr>
            <w:r>
              <w:rPr>
                <w:rFonts w:ascii="Calibri" w:hAnsi="Calibri" w:cs="Calibri"/>
                <w:sz w:val="24"/>
                <w:szCs w:val="24"/>
              </w:rPr>
              <w:t>«Προστασία της κληρονομιάς»</w:t>
            </w:r>
          </w:p>
        </w:tc>
        <w:tc>
          <w:tcPr>
            <w:tcW w:w="4680" w:type="dxa"/>
            <w:tcMar>
              <w:top w:w="100" w:type="dxa"/>
              <w:left w:w="100" w:type="dxa"/>
              <w:bottom w:w="100" w:type="dxa"/>
              <w:right w:w="100" w:type="dxa"/>
            </w:tcMar>
          </w:tcPr>
          <w:p w14:paraId="7086103C">
            <w:pPr>
              <w:rPr>
                <w:rFonts w:ascii="Calibri" w:hAnsi="Calibri" w:cs="Calibri"/>
                <w:sz w:val="24"/>
                <w:szCs w:val="24"/>
                <w:lang w:val="el-GR"/>
              </w:rPr>
            </w:pPr>
            <w:r>
              <w:rPr>
                <w:rFonts w:ascii="Calibri" w:hAnsi="Calibri" w:cs="Calibri"/>
                <w:sz w:val="24"/>
                <w:szCs w:val="24"/>
                <w:lang w:val="el-GR"/>
              </w:rPr>
              <w:t xml:space="preserve">Τσιμεντοστρώσεις στην Ακρόπολη χωρίς διαβούλευση· δανεισμός αρχαιοτήτων στο εξωτερικό έως </w:t>
            </w:r>
            <w:r>
              <w:rPr>
                <w:rFonts w:ascii="Calibri" w:hAnsi="Calibri" w:cs="Calibri"/>
                <w:b/>
                <w:bCs/>
                <w:sz w:val="24"/>
                <w:szCs w:val="24"/>
                <w:lang w:val="el-GR"/>
              </w:rPr>
              <w:t>50 έτη</w:t>
            </w:r>
          </w:p>
        </w:tc>
      </w:tr>
      <w:tr w14:paraId="05438B7C">
        <w:tblPrEx>
          <w:tblLayout w:type="fixed"/>
        </w:tblPrEx>
        <w:tc>
          <w:tcPr>
            <w:tcW w:w="4680" w:type="dxa"/>
            <w:tcMar>
              <w:top w:w="100" w:type="dxa"/>
              <w:left w:w="100" w:type="dxa"/>
              <w:bottom w:w="100" w:type="dxa"/>
              <w:right w:w="100" w:type="dxa"/>
            </w:tcMar>
          </w:tcPr>
          <w:p w14:paraId="74950F81">
            <w:pPr>
              <w:rPr>
                <w:rFonts w:ascii="Calibri" w:hAnsi="Calibri" w:cs="Calibri"/>
                <w:sz w:val="24"/>
                <w:szCs w:val="24"/>
              </w:rPr>
            </w:pPr>
            <w:r>
              <w:rPr>
                <w:rFonts w:ascii="Calibri" w:hAnsi="Calibri" w:cs="Calibri"/>
                <w:sz w:val="24"/>
                <w:szCs w:val="24"/>
              </w:rPr>
              <w:t>—</w:t>
            </w:r>
          </w:p>
        </w:tc>
        <w:tc>
          <w:tcPr>
            <w:tcW w:w="4680" w:type="dxa"/>
            <w:tcMar>
              <w:top w:w="100" w:type="dxa"/>
              <w:left w:w="100" w:type="dxa"/>
              <w:bottom w:w="100" w:type="dxa"/>
              <w:right w:w="100" w:type="dxa"/>
            </w:tcMar>
          </w:tcPr>
          <w:p w14:paraId="1580B244">
            <w:pPr>
              <w:rPr>
                <w:rFonts w:ascii="Calibri" w:hAnsi="Calibri" w:cs="Calibri"/>
                <w:sz w:val="24"/>
                <w:szCs w:val="24"/>
                <w:lang w:val="el-GR"/>
              </w:rPr>
            </w:pPr>
            <w:r>
              <w:rPr>
                <w:rFonts w:ascii="Calibri" w:hAnsi="Calibri" w:cs="Calibri"/>
                <w:sz w:val="24"/>
                <w:szCs w:val="24"/>
                <w:lang w:val="el-GR"/>
              </w:rPr>
              <w:t>Έξωση του Συλλόγου Ελλήνων Αρχαιολόγων από την Ερμού 134 — χώρο παραχωρημένο από το 1982</w:t>
            </w:r>
          </w:p>
        </w:tc>
      </w:tr>
    </w:tbl>
    <w:p w14:paraId="0B4AD10B">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504240ED">
      <w:pPr>
        <w:rPr>
          <w:rFonts w:ascii="Calibri" w:hAnsi="Calibri" w:cs="Calibri"/>
          <w:sz w:val="24"/>
          <w:szCs w:val="24"/>
          <w:lang w:val="el-GR"/>
        </w:rPr>
      </w:pPr>
      <w:r>
        <w:rPr>
          <w:rFonts w:ascii="Calibri" w:hAnsi="Calibri" w:cs="Calibri"/>
          <w:b/>
          <w:bCs/>
          <w:sz w:val="24"/>
          <w:szCs w:val="24"/>
          <w:lang w:val="el-GR"/>
        </w:rPr>
        <w:t>Η ουσία: Ο πολιτισμός ως βιτρίνα — οι άνθρωποι που τον φτιάχνουν, απ' έξω.</w:t>
      </w:r>
    </w:p>
    <w:p w14:paraId="18C1AB34">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58D19AF8">
      <w:pPr>
        <w:rPr>
          <w:rFonts w:ascii="Calibri" w:hAnsi="Calibri" w:cs="Calibri"/>
          <w:sz w:val="24"/>
          <w:szCs w:val="24"/>
        </w:rPr>
      </w:pPr>
      <w:r>
        <w:rPr>
          <w:rFonts w:ascii="Calibri" w:hAnsi="Calibri" w:cs="Calibri"/>
          <w:sz w:val="24"/>
          <w:szCs w:val="24"/>
        </w:rPr>
        <w:pict>
          <v:rect id="_x0000_i1044" o:spt="1" style="height:1.5pt;width:0pt;" fillcolor="#A0A0A0" filled="t" stroked="f" coordsize="21600,21600" o:hr="t" o:hrstd="t" o:hralign="center">
            <v:path/>
            <v:fill on="t" focussize="0,0"/>
            <v:stroke on="f"/>
            <v:imagedata o:title=""/>
            <o:lock v:ext="edit"/>
            <w10:wrap type="none"/>
            <w10:anchorlock/>
          </v:rect>
        </w:pict>
      </w:r>
    </w:p>
    <w:p w14:paraId="7C32F4F5">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bookmarkStart w:id="21" w:name="_d4om084gt91w" w:colFirst="0" w:colLast="0"/>
      <w:bookmarkEnd w:id="21"/>
    </w:p>
    <w:p w14:paraId="49EC452D">
      <w:pPr>
        <w:rPr>
          <w:rFonts w:ascii="Calibri" w:hAnsi="Calibri" w:cs="Calibri"/>
          <w:sz w:val="24"/>
          <w:szCs w:val="24"/>
        </w:rPr>
      </w:pPr>
      <w:r>
        <w:rPr>
          <w:rFonts w:ascii="Calibri" w:hAnsi="Calibri" w:cs="Calibri"/>
          <w:sz w:val="24"/>
          <w:szCs w:val="24"/>
        </w:rPr>
        <w:pict>
          <v:rect id="_x0000_i1045" o:spt="1" style="height:1.5pt;width:0pt;" fillcolor="#A0A0A0" filled="t" stroked="f" coordsize="21600,21600" o:hr="t" o:hrstd="t" o:hralign="center">
            <v:path/>
            <v:fill on="t" focussize="0,0"/>
            <v:stroke on="f"/>
            <v:imagedata o:title=""/>
            <o:lock v:ext="edit"/>
            <w10:wrap type="none"/>
            <w10:anchorlock/>
          </v:rect>
        </w:pict>
      </w:r>
    </w:p>
    <w:p w14:paraId="0826B807">
      <w:pPr>
        <w:pStyle w:val="3"/>
        <w:rPr>
          <w:rFonts w:ascii="Calibri" w:hAnsi="Calibri" w:cs="Calibri"/>
          <w:sz w:val="24"/>
          <w:szCs w:val="24"/>
          <w:lang w:val="el-GR"/>
        </w:rPr>
      </w:pPr>
      <w:bookmarkStart w:id="22" w:name="_j2331gbpo4nz" w:colFirst="0" w:colLast="0"/>
      <w:bookmarkEnd w:id="22"/>
      <w:r>
        <w:rPr>
          <w:rFonts w:ascii="Calibri" w:hAnsi="Calibri" w:cs="Calibri"/>
          <w:sz w:val="24"/>
          <w:szCs w:val="24"/>
          <w:lang w:val="el-GR"/>
        </w:rPr>
        <w:t>ΕΠΙΛΟΓΟΣ — Η Ελλάδα του «</w:t>
      </w:r>
      <w:r>
        <w:rPr>
          <w:rFonts w:ascii="Calibri" w:hAnsi="Calibri" w:cs="Calibri"/>
          <w:sz w:val="24"/>
          <w:szCs w:val="24"/>
        </w:rPr>
        <w:t>success</w:t>
      </w:r>
      <w:r>
        <w:rPr>
          <w:rFonts w:ascii="Calibri" w:hAnsi="Calibri" w:cs="Calibri"/>
          <w:sz w:val="24"/>
          <w:szCs w:val="24"/>
          <w:lang w:val="el-GR"/>
        </w:rPr>
        <w:t xml:space="preserve"> </w:t>
      </w:r>
      <w:r>
        <w:rPr>
          <w:rFonts w:ascii="Calibri" w:hAnsi="Calibri" w:cs="Calibri"/>
          <w:sz w:val="24"/>
          <w:szCs w:val="24"/>
        </w:rPr>
        <w:t>story</w:t>
      </w:r>
      <w:r>
        <w:rPr>
          <w:rFonts w:ascii="Calibri" w:hAnsi="Calibri" w:cs="Calibri"/>
          <w:sz w:val="24"/>
          <w:szCs w:val="24"/>
          <w:lang w:val="el-GR"/>
        </w:rPr>
        <w:t>» σε 12 αριθμούς</w:t>
      </w:r>
    </w:p>
    <w:tbl>
      <w:tblPr>
        <w:tblStyle w:val="39"/>
        <w:tblW w:w="9360"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120"/>
        <w:gridCol w:w="3120"/>
        <w:gridCol w:w="3120"/>
      </w:tblGrid>
      <w:tr w14:paraId="345D51F3">
        <w:tblPrEx>
          <w:tblLayout w:type="fixed"/>
        </w:tblPrEx>
        <w:trPr>
          <w:tblHeader/>
        </w:trPr>
        <w:tc>
          <w:tcPr>
            <w:tcW w:w="3120" w:type="dxa"/>
            <w:tcMar>
              <w:top w:w="100" w:type="dxa"/>
              <w:left w:w="100" w:type="dxa"/>
              <w:bottom w:w="100" w:type="dxa"/>
              <w:right w:w="100" w:type="dxa"/>
            </w:tcMar>
          </w:tcPr>
          <w:p w14:paraId="506E8E81">
            <w:pPr>
              <w:rPr>
                <w:rFonts w:ascii="Calibri" w:hAnsi="Calibri" w:cs="Calibri"/>
                <w:b/>
                <w:bCs/>
                <w:sz w:val="24"/>
                <w:szCs w:val="24"/>
              </w:rPr>
            </w:pPr>
            <w:r>
              <w:rPr>
                <w:rFonts w:ascii="Calibri" w:hAnsi="Calibri" w:cs="Calibri"/>
                <w:b/>
                <w:bCs/>
                <w:sz w:val="24"/>
                <w:szCs w:val="24"/>
              </w:rPr>
              <w:t>#</w:t>
            </w:r>
          </w:p>
        </w:tc>
        <w:tc>
          <w:tcPr>
            <w:tcW w:w="3120" w:type="dxa"/>
            <w:tcMar>
              <w:top w:w="100" w:type="dxa"/>
              <w:left w:w="100" w:type="dxa"/>
              <w:bottom w:w="100" w:type="dxa"/>
              <w:right w:w="100" w:type="dxa"/>
            </w:tcMar>
          </w:tcPr>
          <w:p w14:paraId="3C5DB9EA">
            <w:pPr>
              <w:rPr>
                <w:rFonts w:ascii="Calibri" w:hAnsi="Calibri" w:cs="Calibri"/>
                <w:b/>
                <w:bCs/>
                <w:sz w:val="24"/>
                <w:szCs w:val="24"/>
              </w:rPr>
            </w:pPr>
            <w:r>
              <w:rPr>
                <w:rFonts w:ascii="Calibri" w:hAnsi="Calibri" w:cs="Calibri"/>
                <w:b/>
                <w:bCs/>
                <w:sz w:val="24"/>
                <w:szCs w:val="24"/>
              </w:rPr>
              <w:t>Ο αριθμός</w:t>
            </w:r>
          </w:p>
        </w:tc>
        <w:tc>
          <w:tcPr>
            <w:tcW w:w="3120" w:type="dxa"/>
            <w:tcMar>
              <w:top w:w="100" w:type="dxa"/>
              <w:left w:w="100" w:type="dxa"/>
              <w:bottom w:w="100" w:type="dxa"/>
              <w:right w:w="100" w:type="dxa"/>
            </w:tcMar>
          </w:tcPr>
          <w:p w14:paraId="72B211AF">
            <w:pPr>
              <w:rPr>
                <w:rFonts w:ascii="Calibri" w:hAnsi="Calibri" w:cs="Calibri"/>
                <w:b/>
                <w:bCs/>
                <w:sz w:val="24"/>
                <w:szCs w:val="24"/>
              </w:rPr>
            </w:pPr>
            <w:r>
              <w:rPr>
                <w:rFonts w:ascii="Calibri" w:hAnsi="Calibri" w:cs="Calibri"/>
                <w:b/>
                <w:bCs/>
                <w:sz w:val="24"/>
                <w:szCs w:val="24"/>
              </w:rPr>
              <w:t>Τι σημαίνει</w:t>
            </w:r>
          </w:p>
        </w:tc>
      </w:tr>
      <w:tr w14:paraId="29F1B7C9">
        <w:tblPrEx>
          <w:tblLayout w:type="fixed"/>
        </w:tblPrEx>
        <w:tc>
          <w:tcPr>
            <w:tcW w:w="3120" w:type="dxa"/>
            <w:tcMar>
              <w:top w:w="100" w:type="dxa"/>
              <w:left w:w="100" w:type="dxa"/>
              <w:bottom w:w="100" w:type="dxa"/>
              <w:right w:w="100" w:type="dxa"/>
            </w:tcMar>
          </w:tcPr>
          <w:p w14:paraId="7B1D95FD">
            <w:pPr>
              <w:rPr>
                <w:rFonts w:ascii="Calibri" w:hAnsi="Calibri" w:cs="Calibri"/>
                <w:sz w:val="24"/>
                <w:szCs w:val="24"/>
              </w:rPr>
            </w:pPr>
            <w:r>
              <w:rPr>
                <w:rFonts w:ascii="Calibri" w:hAnsi="Calibri" w:cs="Calibri"/>
                <w:sz w:val="24"/>
                <w:szCs w:val="24"/>
              </w:rPr>
              <w:t>1</w:t>
            </w:r>
          </w:p>
        </w:tc>
        <w:tc>
          <w:tcPr>
            <w:tcW w:w="3120" w:type="dxa"/>
            <w:tcMar>
              <w:top w:w="100" w:type="dxa"/>
              <w:left w:w="100" w:type="dxa"/>
              <w:bottom w:w="100" w:type="dxa"/>
              <w:right w:w="100" w:type="dxa"/>
            </w:tcMar>
          </w:tcPr>
          <w:p w14:paraId="39100C63">
            <w:pPr>
              <w:rPr>
                <w:rFonts w:ascii="Calibri" w:hAnsi="Calibri" w:cs="Calibri"/>
                <w:sz w:val="24"/>
                <w:szCs w:val="24"/>
              </w:rPr>
            </w:pPr>
            <w:r>
              <w:rPr>
                <w:rFonts w:ascii="Calibri" w:hAnsi="Calibri" w:cs="Calibri"/>
                <w:b/>
                <w:bCs/>
                <w:sz w:val="24"/>
                <w:szCs w:val="24"/>
              </w:rPr>
              <w:t>363 δισ.</w:t>
            </w:r>
          </w:p>
        </w:tc>
        <w:tc>
          <w:tcPr>
            <w:tcW w:w="3120" w:type="dxa"/>
            <w:tcMar>
              <w:top w:w="100" w:type="dxa"/>
              <w:left w:w="100" w:type="dxa"/>
              <w:bottom w:w="100" w:type="dxa"/>
              <w:right w:w="100" w:type="dxa"/>
            </w:tcMar>
          </w:tcPr>
          <w:p w14:paraId="37B80702">
            <w:pPr>
              <w:rPr>
                <w:rFonts w:ascii="Calibri" w:hAnsi="Calibri" w:cs="Calibri"/>
                <w:sz w:val="24"/>
                <w:szCs w:val="24"/>
                <w:lang w:val="el-GR"/>
              </w:rPr>
            </w:pPr>
            <w:r>
              <w:rPr>
                <w:rFonts w:ascii="Calibri" w:hAnsi="Calibri" w:cs="Calibri"/>
                <w:sz w:val="24"/>
                <w:szCs w:val="24"/>
                <w:lang w:val="el-GR"/>
              </w:rPr>
              <w:t>Το χρέος σε ευρώ — υψηλότερο από το 2019</w:t>
            </w:r>
          </w:p>
        </w:tc>
      </w:tr>
      <w:tr w14:paraId="55DD70B4">
        <w:tblPrEx>
          <w:tblLayout w:type="fixed"/>
        </w:tblPrEx>
        <w:tc>
          <w:tcPr>
            <w:tcW w:w="3120" w:type="dxa"/>
            <w:tcMar>
              <w:top w:w="100" w:type="dxa"/>
              <w:left w:w="100" w:type="dxa"/>
              <w:bottom w:w="100" w:type="dxa"/>
              <w:right w:w="100" w:type="dxa"/>
            </w:tcMar>
          </w:tcPr>
          <w:p w14:paraId="39246E9D">
            <w:pPr>
              <w:rPr>
                <w:rFonts w:ascii="Calibri" w:hAnsi="Calibri" w:cs="Calibri"/>
                <w:sz w:val="24"/>
                <w:szCs w:val="24"/>
              </w:rPr>
            </w:pPr>
            <w:r>
              <w:rPr>
                <w:rFonts w:ascii="Calibri" w:hAnsi="Calibri" w:cs="Calibri"/>
                <w:sz w:val="24"/>
                <w:szCs w:val="24"/>
              </w:rPr>
              <w:t>2</w:t>
            </w:r>
          </w:p>
        </w:tc>
        <w:tc>
          <w:tcPr>
            <w:tcW w:w="3120" w:type="dxa"/>
            <w:tcMar>
              <w:top w:w="100" w:type="dxa"/>
              <w:left w:w="100" w:type="dxa"/>
              <w:bottom w:w="100" w:type="dxa"/>
              <w:right w:w="100" w:type="dxa"/>
            </w:tcMar>
          </w:tcPr>
          <w:p w14:paraId="45B459A6">
            <w:pPr>
              <w:rPr>
                <w:rFonts w:ascii="Calibri" w:hAnsi="Calibri" w:cs="Calibri"/>
                <w:sz w:val="24"/>
                <w:szCs w:val="24"/>
              </w:rPr>
            </w:pPr>
            <w:r>
              <w:rPr>
                <w:rFonts w:ascii="Calibri" w:hAnsi="Calibri" w:eastAsia="Arial Unicode MS" w:cs="Calibri"/>
                <w:b/>
                <w:bCs/>
                <w:sz w:val="24"/>
                <w:szCs w:val="24"/>
              </w:rPr>
              <w:t>−4,52%</w:t>
            </w:r>
          </w:p>
        </w:tc>
        <w:tc>
          <w:tcPr>
            <w:tcW w:w="3120" w:type="dxa"/>
            <w:tcMar>
              <w:top w:w="100" w:type="dxa"/>
              <w:left w:w="100" w:type="dxa"/>
              <w:bottom w:w="100" w:type="dxa"/>
              <w:right w:w="100" w:type="dxa"/>
            </w:tcMar>
          </w:tcPr>
          <w:p w14:paraId="32DFFC43">
            <w:pPr>
              <w:rPr>
                <w:rFonts w:ascii="Calibri" w:hAnsi="Calibri" w:cs="Calibri"/>
                <w:sz w:val="24"/>
                <w:szCs w:val="24"/>
                <w:lang w:val="el-GR"/>
              </w:rPr>
            </w:pPr>
            <w:r>
              <w:rPr>
                <w:rFonts w:ascii="Calibri" w:hAnsi="Calibri" w:cs="Calibri"/>
                <w:sz w:val="24"/>
                <w:szCs w:val="24"/>
                <w:lang w:val="el-GR"/>
              </w:rPr>
              <w:t>Ο πραγματικός μέσος μισθός από το 2019</w:t>
            </w:r>
          </w:p>
        </w:tc>
      </w:tr>
      <w:tr w14:paraId="6D6549D5">
        <w:tblPrEx>
          <w:tblLayout w:type="fixed"/>
        </w:tblPrEx>
        <w:tc>
          <w:tcPr>
            <w:tcW w:w="3120" w:type="dxa"/>
            <w:tcMar>
              <w:top w:w="100" w:type="dxa"/>
              <w:left w:w="100" w:type="dxa"/>
              <w:bottom w:w="100" w:type="dxa"/>
              <w:right w:w="100" w:type="dxa"/>
            </w:tcMar>
          </w:tcPr>
          <w:p w14:paraId="2B39857B">
            <w:pPr>
              <w:rPr>
                <w:rFonts w:ascii="Calibri" w:hAnsi="Calibri" w:cs="Calibri"/>
                <w:sz w:val="24"/>
                <w:szCs w:val="24"/>
              </w:rPr>
            </w:pPr>
            <w:r>
              <w:rPr>
                <w:rFonts w:ascii="Calibri" w:hAnsi="Calibri" w:cs="Calibri"/>
                <w:sz w:val="24"/>
                <w:szCs w:val="24"/>
              </w:rPr>
              <w:t>3</w:t>
            </w:r>
          </w:p>
        </w:tc>
        <w:tc>
          <w:tcPr>
            <w:tcW w:w="3120" w:type="dxa"/>
            <w:tcMar>
              <w:top w:w="100" w:type="dxa"/>
              <w:left w:w="100" w:type="dxa"/>
              <w:bottom w:w="100" w:type="dxa"/>
              <w:right w:w="100" w:type="dxa"/>
            </w:tcMar>
          </w:tcPr>
          <w:p w14:paraId="58C27C39">
            <w:pPr>
              <w:rPr>
                <w:rFonts w:ascii="Calibri" w:hAnsi="Calibri" w:cs="Calibri"/>
                <w:sz w:val="24"/>
                <w:szCs w:val="24"/>
              </w:rPr>
            </w:pPr>
            <w:r>
              <w:rPr>
                <w:rFonts w:ascii="Calibri" w:hAnsi="Calibri" w:cs="Calibri"/>
                <w:b/>
                <w:bCs/>
                <w:sz w:val="24"/>
                <w:szCs w:val="24"/>
              </w:rPr>
              <w:t>39,6 ώρες</w:t>
            </w:r>
          </w:p>
        </w:tc>
        <w:tc>
          <w:tcPr>
            <w:tcW w:w="3120" w:type="dxa"/>
            <w:tcMar>
              <w:top w:w="100" w:type="dxa"/>
              <w:left w:w="100" w:type="dxa"/>
              <w:bottom w:w="100" w:type="dxa"/>
              <w:right w:w="100" w:type="dxa"/>
            </w:tcMar>
          </w:tcPr>
          <w:p w14:paraId="38248DEB">
            <w:pPr>
              <w:rPr>
                <w:rFonts w:ascii="Calibri" w:hAnsi="Calibri" w:cs="Calibri"/>
                <w:sz w:val="24"/>
                <w:szCs w:val="24"/>
                <w:lang w:val="el-GR"/>
              </w:rPr>
            </w:pPr>
            <w:r>
              <w:rPr>
                <w:rFonts w:ascii="Calibri" w:hAnsi="Calibri" w:cs="Calibri"/>
                <w:sz w:val="24"/>
                <w:szCs w:val="24"/>
                <w:lang w:val="el-GR"/>
              </w:rPr>
              <w:t>Η περισσότερη δουλειά στην ΕΕ</w:t>
            </w:r>
          </w:p>
        </w:tc>
      </w:tr>
      <w:tr w14:paraId="6FC3D3D4">
        <w:tblPrEx>
          <w:tblLayout w:type="fixed"/>
        </w:tblPrEx>
        <w:tc>
          <w:tcPr>
            <w:tcW w:w="3120" w:type="dxa"/>
            <w:tcMar>
              <w:top w:w="100" w:type="dxa"/>
              <w:left w:w="100" w:type="dxa"/>
              <w:bottom w:w="100" w:type="dxa"/>
              <w:right w:w="100" w:type="dxa"/>
            </w:tcMar>
          </w:tcPr>
          <w:p w14:paraId="61CE6BEF">
            <w:pPr>
              <w:rPr>
                <w:rFonts w:ascii="Calibri" w:hAnsi="Calibri" w:cs="Calibri"/>
                <w:sz w:val="24"/>
                <w:szCs w:val="24"/>
              </w:rPr>
            </w:pPr>
            <w:r>
              <w:rPr>
                <w:rFonts w:ascii="Calibri" w:hAnsi="Calibri" w:cs="Calibri"/>
                <w:sz w:val="24"/>
                <w:szCs w:val="24"/>
              </w:rPr>
              <w:t>4</w:t>
            </w:r>
          </w:p>
        </w:tc>
        <w:tc>
          <w:tcPr>
            <w:tcW w:w="3120" w:type="dxa"/>
            <w:tcMar>
              <w:top w:w="100" w:type="dxa"/>
              <w:left w:w="100" w:type="dxa"/>
              <w:bottom w:w="100" w:type="dxa"/>
              <w:right w:w="100" w:type="dxa"/>
            </w:tcMar>
          </w:tcPr>
          <w:p w14:paraId="470F9DE5">
            <w:pPr>
              <w:rPr>
                <w:rFonts w:ascii="Calibri" w:hAnsi="Calibri" w:cs="Calibri"/>
                <w:sz w:val="24"/>
                <w:szCs w:val="24"/>
              </w:rPr>
            </w:pPr>
            <w:r>
              <w:rPr>
                <w:rFonts w:ascii="Calibri" w:hAnsi="Calibri" w:cs="Calibri"/>
                <w:b/>
                <w:bCs/>
                <w:sz w:val="24"/>
                <w:szCs w:val="24"/>
              </w:rPr>
              <w:t>27,5%</w:t>
            </w:r>
          </w:p>
        </w:tc>
        <w:tc>
          <w:tcPr>
            <w:tcW w:w="3120" w:type="dxa"/>
            <w:tcMar>
              <w:top w:w="100" w:type="dxa"/>
              <w:left w:w="100" w:type="dxa"/>
              <w:bottom w:w="100" w:type="dxa"/>
              <w:right w:w="100" w:type="dxa"/>
            </w:tcMar>
          </w:tcPr>
          <w:p w14:paraId="3D292D83">
            <w:pPr>
              <w:rPr>
                <w:rFonts w:ascii="Calibri" w:hAnsi="Calibri" w:cs="Calibri"/>
                <w:sz w:val="24"/>
                <w:szCs w:val="24"/>
                <w:lang w:val="el-GR"/>
              </w:rPr>
            </w:pPr>
            <w:r>
              <w:rPr>
                <w:rFonts w:ascii="Calibri" w:hAnsi="Calibri" w:cs="Calibri"/>
                <w:sz w:val="24"/>
                <w:szCs w:val="24"/>
                <w:lang w:val="el-GR"/>
              </w:rPr>
              <w:t>Κάτω από το όριο της φτώχειας</w:t>
            </w:r>
          </w:p>
        </w:tc>
      </w:tr>
      <w:tr w14:paraId="65F31754">
        <w:tblPrEx>
          <w:tblLayout w:type="fixed"/>
        </w:tblPrEx>
        <w:tc>
          <w:tcPr>
            <w:tcW w:w="3120" w:type="dxa"/>
            <w:tcMar>
              <w:top w:w="100" w:type="dxa"/>
              <w:left w:w="100" w:type="dxa"/>
              <w:bottom w:w="100" w:type="dxa"/>
              <w:right w:w="100" w:type="dxa"/>
            </w:tcMar>
          </w:tcPr>
          <w:p w14:paraId="46A252AB">
            <w:pPr>
              <w:rPr>
                <w:rFonts w:ascii="Calibri" w:hAnsi="Calibri" w:cs="Calibri"/>
                <w:sz w:val="24"/>
                <w:szCs w:val="24"/>
              </w:rPr>
            </w:pPr>
            <w:r>
              <w:rPr>
                <w:rFonts w:ascii="Calibri" w:hAnsi="Calibri" w:cs="Calibri"/>
                <w:sz w:val="24"/>
                <w:szCs w:val="24"/>
              </w:rPr>
              <w:t>5</w:t>
            </w:r>
          </w:p>
        </w:tc>
        <w:tc>
          <w:tcPr>
            <w:tcW w:w="3120" w:type="dxa"/>
            <w:tcMar>
              <w:top w:w="100" w:type="dxa"/>
              <w:left w:w="100" w:type="dxa"/>
              <w:bottom w:w="100" w:type="dxa"/>
              <w:right w:w="100" w:type="dxa"/>
            </w:tcMar>
          </w:tcPr>
          <w:p w14:paraId="5C4A3E44">
            <w:pPr>
              <w:rPr>
                <w:rFonts w:ascii="Calibri" w:hAnsi="Calibri" w:cs="Calibri"/>
                <w:sz w:val="24"/>
                <w:szCs w:val="24"/>
              </w:rPr>
            </w:pPr>
            <w:r>
              <w:rPr>
                <w:rFonts w:ascii="Calibri" w:hAnsi="Calibri" w:cs="Calibri"/>
                <w:b/>
                <w:bCs/>
                <w:sz w:val="24"/>
                <w:szCs w:val="24"/>
              </w:rPr>
              <w:t>11,5%</w:t>
            </w:r>
          </w:p>
        </w:tc>
        <w:tc>
          <w:tcPr>
            <w:tcW w:w="3120" w:type="dxa"/>
            <w:tcMar>
              <w:top w:w="100" w:type="dxa"/>
              <w:left w:w="100" w:type="dxa"/>
              <w:bottom w:w="100" w:type="dxa"/>
              <w:right w:w="100" w:type="dxa"/>
            </w:tcMar>
          </w:tcPr>
          <w:p w14:paraId="27438FDF">
            <w:pPr>
              <w:rPr>
                <w:rFonts w:ascii="Calibri" w:hAnsi="Calibri" w:cs="Calibri"/>
                <w:sz w:val="24"/>
                <w:szCs w:val="24"/>
                <w:lang w:val="el-GR"/>
              </w:rPr>
            </w:pPr>
            <w:r>
              <w:rPr>
                <w:rFonts w:ascii="Calibri" w:hAnsi="Calibri" w:cs="Calibri"/>
                <w:sz w:val="24"/>
                <w:szCs w:val="24"/>
                <w:lang w:val="el-GR"/>
              </w:rPr>
              <w:t>Δεν μπορούν να κάνουν ιατρικές εξετάσεις — 1η θέση ΕΕ</w:t>
            </w:r>
          </w:p>
        </w:tc>
      </w:tr>
      <w:tr w14:paraId="52F07FAE">
        <w:tblPrEx>
          <w:tblLayout w:type="fixed"/>
        </w:tblPrEx>
        <w:tc>
          <w:tcPr>
            <w:tcW w:w="3120" w:type="dxa"/>
            <w:tcMar>
              <w:top w:w="100" w:type="dxa"/>
              <w:left w:w="100" w:type="dxa"/>
              <w:bottom w:w="100" w:type="dxa"/>
              <w:right w:w="100" w:type="dxa"/>
            </w:tcMar>
          </w:tcPr>
          <w:p w14:paraId="39D2EFFF">
            <w:pPr>
              <w:rPr>
                <w:rFonts w:ascii="Calibri" w:hAnsi="Calibri" w:cs="Calibri"/>
                <w:sz w:val="24"/>
                <w:szCs w:val="24"/>
              </w:rPr>
            </w:pPr>
            <w:r>
              <w:rPr>
                <w:rFonts w:ascii="Calibri" w:hAnsi="Calibri" w:cs="Calibri"/>
                <w:sz w:val="24"/>
                <w:szCs w:val="24"/>
              </w:rPr>
              <w:t>6</w:t>
            </w:r>
          </w:p>
        </w:tc>
        <w:tc>
          <w:tcPr>
            <w:tcW w:w="3120" w:type="dxa"/>
            <w:tcMar>
              <w:top w:w="100" w:type="dxa"/>
              <w:left w:w="100" w:type="dxa"/>
              <w:bottom w:w="100" w:type="dxa"/>
              <w:right w:w="100" w:type="dxa"/>
            </w:tcMar>
          </w:tcPr>
          <w:p w14:paraId="6C4DD47D">
            <w:pPr>
              <w:rPr>
                <w:rFonts w:ascii="Calibri" w:hAnsi="Calibri" w:cs="Calibri"/>
                <w:sz w:val="24"/>
                <w:szCs w:val="24"/>
              </w:rPr>
            </w:pPr>
            <w:r>
              <w:rPr>
                <w:rFonts w:ascii="Calibri" w:hAnsi="Calibri" w:cs="Calibri"/>
                <w:b/>
                <w:bCs/>
                <w:sz w:val="24"/>
                <w:szCs w:val="24"/>
              </w:rPr>
              <w:t>+50,6%</w:t>
            </w:r>
          </w:p>
        </w:tc>
        <w:tc>
          <w:tcPr>
            <w:tcW w:w="3120" w:type="dxa"/>
            <w:tcMar>
              <w:top w:w="100" w:type="dxa"/>
              <w:left w:w="100" w:type="dxa"/>
              <w:bottom w:w="100" w:type="dxa"/>
              <w:right w:w="100" w:type="dxa"/>
            </w:tcMar>
          </w:tcPr>
          <w:p w14:paraId="00DDAADD">
            <w:pPr>
              <w:rPr>
                <w:rFonts w:ascii="Calibri" w:hAnsi="Calibri" w:cs="Calibri"/>
                <w:sz w:val="24"/>
                <w:szCs w:val="24"/>
                <w:lang w:val="el-GR"/>
              </w:rPr>
            </w:pPr>
            <w:r>
              <w:rPr>
                <w:rFonts w:ascii="Calibri" w:hAnsi="Calibri" w:cs="Calibri"/>
                <w:sz w:val="24"/>
                <w:szCs w:val="24"/>
                <w:lang w:val="el-GR"/>
              </w:rPr>
              <w:t>Η αύξηση στη λιανική τιμή του ρεύματος</w:t>
            </w:r>
          </w:p>
        </w:tc>
      </w:tr>
      <w:tr w14:paraId="3BC9F805">
        <w:tblPrEx>
          <w:tblLayout w:type="fixed"/>
        </w:tblPrEx>
        <w:tc>
          <w:tcPr>
            <w:tcW w:w="3120" w:type="dxa"/>
            <w:tcMar>
              <w:top w:w="100" w:type="dxa"/>
              <w:left w:w="100" w:type="dxa"/>
              <w:bottom w:w="100" w:type="dxa"/>
              <w:right w:w="100" w:type="dxa"/>
            </w:tcMar>
          </w:tcPr>
          <w:p w14:paraId="6F5F142B">
            <w:pPr>
              <w:rPr>
                <w:rFonts w:ascii="Calibri" w:hAnsi="Calibri" w:cs="Calibri"/>
                <w:sz w:val="24"/>
                <w:szCs w:val="24"/>
              </w:rPr>
            </w:pPr>
            <w:r>
              <w:rPr>
                <w:rFonts w:ascii="Calibri" w:hAnsi="Calibri" w:cs="Calibri"/>
                <w:sz w:val="24"/>
                <w:szCs w:val="24"/>
              </w:rPr>
              <w:t>7</w:t>
            </w:r>
          </w:p>
        </w:tc>
        <w:tc>
          <w:tcPr>
            <w:tcW w:w="3120" w:type="dxa"/>
            <w:tcMar>
              <w:top w:w="100" w:type="dxa"/>
              <w:left w:w="100" w:type="dxa"/>
              <w:bottom w:w="100" w:type="dxa"/>
              <w:right w:w="100" w:type="dxa"/>
            </w:tcMar>
          </w:tcPr>
          <w:p w14:paraId="2D95B8BF">
            <w:pPr>
              <w:rPr>
                <w:rFonts w:ascii="Calibri" w:hAnsi="Calibri" w:cs="Calibri"/>
                <w:sz w:val="24"/>
                <w:szCs w:val="24"/>
              </w:rPr>
            </w:pPr>
            <w:r>
              <w:rPr>
                <w:rFonts w:ascii="Calibri" w:hAnsi="Calibri" w:cs="Calibri"/>
                <w:b/>
                <w:bCs/>
                <w:sz w:val="24"/>
                <w:szCs w:val="24"/>
              </w:rPr>
              <w:t>35,5%</w:t>
            </w:r>
          </w:p>
        </w:tc>
        <w:tc>
          <w:tcPr>
            <w:tcW w:w="3120" w:type="dxa"/>
            <w:tcMar>
              <w:top w:w="100" w:type="dxa"/>
              <w:left w:w="100" w:type="dxa"/>
              <w:bottom w:w="100" w:type="dxa"/>
              <w:right w:w="100" w:type="dxa"/>
            </w:tcMar>
          </w:tcPr>
          <w:p w14:paraId="63DD4C6E">
            <w:pPr>
              <w:rPr>
                <w:rFonts w:ascii="Calibri" w:hAnsi="Calibri" w:cs="Calibri"/>
                <w:sz w:val="24"/>
                <w:szCs w:val="24"/>
                <w:lang w:val="el-GR"/>
              </w:rPr>
            </w:pPr>
            <w:r>
              <w:rPr>
                <w:rFonts w:ascii="Calibri" w:hAnsi="Calibri" w:cs="Calibri"/>
                <w:sz w:val="24"/>
                <w:szCs w:val="24"/>
                <w:lang w:val="el-GR"/>
              </w:rPr>
              <w:t>Το εισόδημα που απορροφά η στέγη — 1η θέση ΕΕ</w:t>
            </w:r>
          </w:p>
        </w:tc>
      </w:tr>
      <w:tr w14:paraId="2EC205B0">
        <w:tblPrEx>
          <w:tblLayout w:type="fixed"/>
        </w:tblPrEx>
        <w:tc>
          <w:tcPr>
            <w:tcW w:w="3120" w:type="dxa"/>
            <w:tcMar>
              <w:top w:w="100" w:type="dxa"/>
              <w:left w:w="100" w:type="dxa"/>
              <w:bottom w:w="100" w:type="dxa"/>
              <w:right w:w="100" w:type="dxa"/>
            </w:tcMar>
          </w:tcPr>
          <w:p w14:paraId="4E3CAC69">
            <w:pPr>
              <w:rPr>
                <w:rFonts w:ascii="Calibri" w:hAnsi="Calibri" w:cs="Calibri"/>
                <w:sz w:val="24"/>
                <w:szCs w:val="24"/>
              </w:rPr>
            </w:pPr>
            <w:r>
              <w:rPr>
                <w:rFonts w:ascii="Calibri" w:hAnsi="Calibri" w:cs="Calibri"/>
                <w:sz w:val="24"/>
                <w:szCs w:val="24"/>
              </w:rPr>
              <w:t>8</w:t>
            </w:r>
          </w:p>
        </w:tc>
        <w:tc>
          <w:tcPr>
            <w:tcW w:w="3120" w:type="dxa"/>
            <w:tcMar>
              <w:top w:w="100" w:type="dxa"/>
              <w:left w:w="100" w:type="dxa"/>
              <w:bottom w:w="100" w:type="dxa"/>
              <w:right w:w="100" w:type="dxa"/>
            </w:tcMar>
          </w:tcPr>
          <w:p w14:paraId="08AF14C2">
            <w:pPr>
              <w:rPr>
                <w:rFonts w:ascii="Calibri" w:hAnsi="Calibri" w:cs="Calibri"/>
                <w:sz w:val="24"/>
                <w:szCs w:val="24"/>
              </w:rPr>
            </w:pPr>
            <w:r>
              <w:rPr>
                <w:rFonts w:ascii="Calibri" w:hAnsi="Calibri" w:cs="Calibri"/>
                <w:b/>
                <w:bCs/>
                <w:sz w:val="24"/>
                <w:szCs w:val="24"/>
              </w:rPr>
              <w:t>300.000</w:t>
            </w:r>
          </w:p>
        </w:tc>
        <w:tc>
          <w:tcPr>
            <w:tcW w:w="3120" w:type="dxa"/>
            <w:tcMar>
              <w:top w:w="100" w:type="dxa"/>
              <w:left w:w="100" w:type="dxa"/>
              <w:bottom w:w="100" w:type="dxa"/>
              <w:right w:w="100" w:type="dxa"/>
            </w:tcMar>
          </w:tcPr>
          <w:p w14:paraId="3FBC1D6F">
            <w:pPr>
              <w:rPr>
                <w:rFonts w:ascii="Calibri" w:hAnsi="Calibri" w:cs="Calibri"/>
                <w:sz w:val="24"/>
                <w:szCs w:val="24"/>
              </w:rPr>
            </w:pPr>
            <w:r>
              <w:rPr>
                <w:rFonts w:ascii="Calibri" w:hAnsi="Calibri" w:cs="Calibri"/>
                <w:sz w:val="24"/>
                <w:szCs w:val="24"/>
              </w:rPr>
              <w:t>Πλειστηριασμοί σε 6 χρόνια</w:t>
            </w:r>
          </w:p>
        </w:tc>
      </w:tr>
      <w:tr w14:paraId="35744FA5">
        <w:tblPrEx>
          <w:tblLayout w:type="fixed"/>
        </w:tblPrEx>
        <w:tc>
          <w:tcPr>
            <w:tcW w:w="3120" w:type="dxa"/>
            <w:tcMar>
              <w:top w:w="100" w:type="dxa"/>
              <w:left w:w="100" w:type="dxa"/>
              <w:bottom w:w="100" w:type="dxa"/>
              <w:right w:w="100" w:type="dxa"/>
            </w:tcMar>
          </w:tcPr>
          <w:p w14:paraId="64610D06">
            <w:pPr>
              <w:rPr>
                <w:rFonts w:ascii="Calibri" w:hAnsi="Calibri" w:cs="Calibri"/>
                <w:sz w:val="24"/>
                <w:szCs w:val="24"/>
              </w:rPr>
            </w:pPr>
            <w:r>
              <w:rPr>
                <w:rFonts w:ascii="Calibri" w:hAnsi="Calibri" w:cs="Calibri"/>
                <w:sz w:val="24"/>
                <w:szCs w:val="24"/>
              </w:rPr>
              <w:t>9</w:t>
            </w:r>
          </w:p>
        </w:tc>
        <w:tc>
          <w:tcPr>
            <w:tcW w:w="3120" w:type="dxa"/>
            <w:tcMar>
              <w:top w:w="100" w:type="dxa"/>
              <w:left w:w="100" w:type="dxa"/>
              <w:bottom w:w="100" w:type="dxa"/>
              <w:right w:w="100" w:type="dxa"/>
            </w:tcMar>
          </w:tcPr>
          <w:p w14:paraId="7A3D8215">
            <w:pPr>
              <w:rPr>
                <w:rFonts w:ascii="Calibri" w:hAnsi="Calibri" w:cs="Calibri"/>
                <w:sz w:val="24"/>
                <w:szCs w:val="24"/>
              </w:rPr>
            </w:pPr>
            <w:r>
              <w:rPr>
                <w:rFonts w:ascii="Calibri" w:hAnsi="Calibri" w:cs="Calibri"/>
                <w:b/>
                <w:bCs/>
                <w:sz w:val="24"/>
                <w:szCs w:val="24"/>
              </w:rPr>
              <w:t>1,6 δισ.</w:t>
            </w:r>
          </w:p>
        </w:tc>
        <w:tc>
          <w:tcPr>
            <w:tcW w:w="3120" w:type="dxa"/>
            <w:tcMar>
              <w:top w:w="100" w:type="dxa"/>
              <w:left w:w="100" w:type="dxa"/>
              <w:bottom w:w="100" w:type="dxa"/>
              <w:right w:w="100" w:type="dxa"/>
            </w:tcMar>
          </w:tcPr>
          <w:p w14:paraId="24B456D8">
            <w:pPr>
              <w:rPr>
                <w:rFonts w:ascii="Calibri" w:hAnsi="Calibri" w:cs="Calibri"/>
                <w:sz w:val="24"/>
                <w:szCs w:val="24"/>
                <w:lang w:val="el-GR"/>
              </w:rPr>
            </w:pPr>
            <w:r>
              <w:rPr>
                <w:rFonts w:ascii="Calibri" w:hAnsi="Calibri" w:cs="Calibri"/>
                <w:sz w:val="24"/>
                <w:szCs w:val="24"/>
                <w:lang w:val="el-GR"/>
              </w:rPr>
              <w:t>Ό,τι πληρώνουν οι οικογένειες σε φροντιστήρια τον χρόνο</w:t>
            </w:r>
          </w:p>
        </w:tc>
      </w:tr>
      <w:tr w14:paraId="1D3093CB">
        <w:tblPrEx>
          <w:tblLayout w:type="fixed"/>
        </w:tblPrEx>
        <w:tc>
          <w:tcPr>
            <w:tcW w:w="3120" w:type="dxa"/>
            <w:tcMar>
              <w:top w:w="100" w:type="dxa"/>
              <w:left w:w="100" w:type="dxa"/>
              <w:bottom w:w="100" w:type="dxa"/>
              <w:right w:w="100" w:type="dxa"/>
            </w:tcMar>
          </w:tcPr>
          <w:p w14:paraId="4A20491A">
            <w:pPr>
              <w:rPr>
                <w:rFonts w:ascii="Calibri" w:hAnsi="Calibri" w:cs="Calibri"/>
                <w:sz w:val="24"/>
                <w:szCs w:val="24"/>
              </w:rPr>
            </w:pPr>
            <w:r>
              <w:rPr>
                <w:rFonts w:ascii="Calibri" w:hAnsi="Calibri" w:cs="Calibri"/>
                <w:sz w:val="24"/>
                <w:szCs w:val="24"/>
              </w:rPr>
              <w:t>10</w:t>
            </w:r>
          </w:p>
        </w:tc>
        <w:tc>
          <w:tcPr>
            <w:tcW w:w="3120" w:type="dxa"/>
            <w:tcMar>
              <w:top w:w="100" w:type="dxa"/>
              <w:left w:w="100" w:type="dxa"/>
              <w:bottom w:w="100" w:type="dxa"/>
              <w:right w:w="100" w:type="dxa"/>
            </w:tcMar>
          </w:tcPr>
          <w:p w14:paraId="53A15451">
            <w:pPr>
              <w:rPr>
                <w:rFonts w:ascii="Calibri" w:hAnsi="Calibri" w:cs="Calibri"/>
                <w:sz w:val="24"/>
                <w:szCs w:val="24"/>
              </w:rPr>
            </w:pPr>
            <w:r>
              <w:rPr>
                <w:rFonts w:ascii="Calibri" w:hAnsi="Calibri" w:cs="Calibri"/>
                <w:b/>
                <w:bCs/>
                <w:sz w:val="24"/>
                <w:szCs w:val="24"/>
              </w:rPr>
              <w:t>+519%</w:t>
            </w:r>
          </w:p>
        </w:tc>
        <w:tc>
          <w:tcPr>
            <w:tcW w:w="3120" w:type="dxa"/>
            <w:tcMar>
              <w:top w:w="100" w:type="dxa"/>
              <w:left w:w="100" w:type="dxa"/>
              <w:bottom w:w="100" w:type="dxa"/>
              <w:right w:w="100" w:type="dxa"/>
            </w:tcMar>
          </w:tcPr>
          <w:p w14:paraId="6F2C9A83">
            <w:pPr>
              <w:rPr>
                <w:rFonts w:ascii="Calibri" w:hAnsi="Calibri" w:cs="Calibri"/>
                <w:sz w:val="24"/>
                <w:szCs w:val="24"/>
                <w:lang w:val="el-GR"/>
              </w:rPr>
            </w:pPr>
            <w:r>
              <w:rPr>
                <w:rFonts w:ascii="Calibri" w:hAnsi="Calibri" w:cs="Calibri"/>
                <w:sz w:val="24"/>
                <w:szCs w:val="24"/>
                <w:lang w:val="el-GR"/>
              </w:rPr>
              <w:t>Η αύξηση των καμένων εκτάσεων</w:t>
            </w:r>
          </w:p>
        </w:tc>
      </w:tr>
      <w:tr w14:paraId="6AA5B45F">
        <w:tblPrEx>
          <w:tblLayout w:type="fixed"/>
        </w:tblPrEx>
        <w:tc>
          <w:tcPr>
            <w:tcW w:w="3120" w:type="dxa"/>
            <w:tcMar>
              <w:top w:w="100" w:type="dxa"/>
              <w:left w:w="100" w:type="dxa"/>
              <w:bottom w:w="100" w:type="dxa"/>
              <w:right w:w="100" w:type="dxa"/>
            </w:tcMar>
          </w:tcPr>
          <w:p w14:paraId="6BA2A47E">
            <w:pPr>
              <w:rPr>
                <w:rFonts w:ascii="Calibri" w:hAnsi="Calibri" w:cs="Calibri"/>
                <w:sz w:val="24"/>
                <w:szCs w:val="24"/>
              </w:rPr>
            </w:pPr>
            <w:r>
              <w:rPr>
                <w:rFonts w:ascii="Calibri" w:hAnsi="Calibri" w:cs="Calibri"/>
                <w:sz w:val="24"/>
                <w:szCs w:val="24"/>
              </w:rPr>
              <w:t>11</w:t>
            </w:r>
          </w:p>
        </w:tc>
        <w:tc>
          <w:tcPr>
            <w:tcW w:w="3120" w:type="dxa"/>
            <w:tcMar>
              <w:top w:w="100" w:type="dxa"/>
              <w:left w:w="100" w:type="dxa"/>
              <w:bottom w:w="100" w:type="dxa"/>
              <w:right w:w="100" w:type="dxa"/>
            </w:tcMar>
          </w:tcPr>
          <w:p w14:paraId="598D5621">
            <w:pPr>
              <w:rPr>
                <w:rFonts w:ascii="Calibri" w:hAnsi="Calibri" w:cs="Calibri"/>
                <w:sz w:val="24"/>
                <w:szCs w:val="24"/>
              </w:rPr>
            </w:pPr>
            <w:r>
              <w:rPr>
                <w:rFonts w:ascii="Calibri" w:hAnsi="Calibri" w:cs="Calibri"/>
                <w:b/>
                <w:bCs/>
                <w:sz w:val="24"/>
                <w:szCs w:val="24"/>
              </w:rPr>
              <w:t>86η</w:t>
            </w:r>
          </w:p>
        </w:tc>
        <w:tc>
          <w:tcPr>
            <w:tcW w:w="3120" w:type="dxa"/>
            <w:tcMar>
              <w:top w:w="100" w:type="dxa"/>
              <w:left w:w="100" w:type="dxa"/>
              <w:bottom w:w="100" w:type="dxa"/>
              <w:right w:w="100" w:type="dxa"/>
            </w:tcMar>
          </w:tcPr>
          <w:p w14:paraId="1E2E209C">
            <w:pPr>
              <w:rPr>
                <w:rFonts w:ascii="Calibri" w:hAnsi="Calibri" w:cs="Calibri"/>
                <w:sz w:val="24"/>
                <w:szCs w:val="24"/>
                <w:lang w:val="el-GR"/>
              </w:rPr>
            </w:pPr>
            <w:r>
              <w:rPr>
                <w:rFonts w:ascii="Calibri" w:hAnsi="Calibri" w:cs="Calibri"/>
                <w:sz w:val="24"/>
                <w:szCs w:val="24"/>
                <w:lang w:val="el-GR"/>
              </w:rPr>
              <w:t>Θέση στην ελευθερία του τύπου — τελευταία στην ΕΕ</w:t>
            </w:r>
          </w:p>
        </w:tc>
      </w:tr>
      <w:tr w14:paraId="18BA31D5">
        <w:tblPrEx>
          <w:tblLayout w:type="fixed"/>
        </w:tblPrEx>
        <w:tc>
          <w:tcPr>
            <w:tcW w:w="3120" w:type="dxa"/>
            <w:tcMar>
              <w:top w:w="100" w:type="dxa"/>
              <w:left w:w="100" w:type="dxa"/>
              <w:bottom w:w="100" w:type="dxa"/>
              <w:right w:w="100" w:type="dxa"/>
            </w:tcMar>
          </w:tcPr>
          <w:p w14:paraId="72058716">
            <w:pPr>
              <w:rPr>
                <w:rFonts w:ascii="Calibri" w:hAnsi="Calibri" w:cs="Calibri"/>
                <w:sz w:val="24"/>
                <w:szCs w:val="24"/>
              </w:rPr>
            </w:pPr>
            <w:r>
              <w:rPr>
                <w:rFonts w:ascii="Calibri" w:hAnsi="Calibri" w:cs="Calibri"/>
                <w:sz w:val="24"/>
                <w:szCs w:val="24"/>
              </w:rPr>
              <w:t>12</w:t>
            </w:r>
          </w:p>
        </w:tc>
        <w:tc>
          <w:tcPr>
            <w:tcW w:w="3120" w:type="dxa"/>
            <w:tcMar>
              <w:top w:w="100" w:type="dxa"/>
              <w:left w:w="100" w:type="dxa"/>
              <w:bottom w:w="100" w:type="dxa"/>
              <w:right w:w="100" w:type="dxa"/>
            </w:tcMar>
          </w:tcPr>
          <w:p w14:paraId="591C4A61">
            <w:pPr>
              <w:rPr>
                <w:rFonts w:ascii="Calibri" w:hAnsi="Calibri" w:cs="Calibri"/>
                <w:sz w:val="24"/>
                <w:szCs w:val="24"/>
              </w:rPr>
            </w:pPr>
            <w:r>
              <w:rPr>
                <w:rFonts w:ascii="Calibri" w:hAnsi="Calibri" w:cs="Calibri"/>
                <w:b/>
                <w:bCs/>
                <w:sz w:val="24"/>
                <w:szCs w:val="24"/>
              </w:rPr>
              <w:t>2,68 δισ.</w:t>
            </w:r>
          </w:p>
        </w:tc>
        <w:tc>
          <w:tcPr>
            <w:tcW w:w="3120" w:type="dxa"/>
            <w:tcMar>
              <w:top w:w="100" w:type="dxa"/>
              <w:left w:w="100" w:type="dxa"/>
              <w:bottom w:w="100" w:type="dxa"/>
              <w:right w:w="100" w:type="dxa"/>
            </w:tcMar>
          </w:tcPr>
          <w:p w14:paraId="2D5E60F4">
            <w:pPr>
              <w:rPr>
                <w:rFonts w:ascii="Calibri" w:hAnsi="Calibri" w:cs="Calibri"/>
                <w:sz w:val="24"/>
                <w:szCs w:val="24"/>
                <w:lang w:val="el-GR"/>
              </w:rPr>
            </w:pPr>
            <w:r>
              <w:rPr>
                <w:rFonts w:ascii="Calibri" w:hAnsi="Calibri" w:cs="Calibri"/>
                <w:sz w:val="24"/>
                <w:szCs w:val="24"/>
                <w:lang w:val="el-GR"/>
              </w:rPr>
              <w:t>Η εκτιμώμενη ζημία στις υποθέσεις της Ευρωπαϊκής Εισαγγελίας</w:t>
            </w:r>
          </w:p>
        </w:tc>
      </w:tr>
    </w:tbl>
    <w:p w14:paraId="3A166CE8">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095CC06C">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464EB54B">
      <w:pPr>
        <w:rPr>
          <w:rFonts w:ascii="Calibri" w:hAnsi="Calibri" w:cs="Calibri"/>
          <w:sz w:val="24"/>
          <w:szCs w:val="24"/>
          <w:lang w:val="el-GR"/>
        </w:rPr>
      </w:pPr>
    </w:p>
    <w:p w14:paraId="548DD1B7">
      <w:pPr>
        <w:jc w:val="both"/>
        <w:rPr>
          <w:rFonts w:ascii="Calibri" w:hAnsi="Calibri" w:cs="Calibri"/>
          <w:sz w:val="24"/>
          <w:szCs w:val="24"/>
          <w:lang w:val="el-GR"/>
        </w:rPr>
      </w:pPr>
    </w:p>
    <w:p w14:paraId="5FB340A8">
      <w:pPr>
        <w:ind w:firstLine="1321"/>
        <w:jc w:val="both"/>
        <w:rPr>
          <w:rFonts w:ascii="Calibri" w:hAnsi="Calibri" w:cs="Calibri"/>
          <w:sz w:val="24"/>
          <w:szCs w:val="24"/>
          <w:lang w:val="el-GR"/>
        </w:rPr>
      </w:pPr>
      <w:r>
        <w:rPr>
          <w:rFonts w:ascii="Calibri" w:hAnsi="Calibri" w:cs="Calibri"/>
          <w:sz w:val="24"/>
          <w:szCs w:val="24"/>
          <w:lang w:val="el-GR"/>
        </w:rPr>
        <w:t>Το κυβερνητικό «</w:t>
      </w:r>
      <w:r>
        <w:rPr>
          <w:rFonts w:ascii="Calibri" w:hAnsi="Calibri" w:cs="Calibri"/>
          <w:sz w:val="24"/>
          <w:szCs w:val="24"/>
        </w:rPr>
        <w:t>success</w:t>
      </w:r>
      <w:r>
        <w:rPr>
          <w:rFonts w:ascii="Calibri" w:hAnsi="Calibri" w:cs="Calibri"/>
          <w:sz w:val="24"/>
          <w:szCs w:val="24"/>
          <w:lang w:val="el-GR"/>
        </w:rPr>
        <w:t xml:space="preserve"> </w:t>
      </w:r>
      <w:r>
        <w:rPr>
          <w:rFonts w:ascii="Calibri" w:hAnsi="Calibri" w:cs="Calibri"/>
          <w:sz w:val="24"/>
          <w:szCs w:val="24"/>
        </w:rPr>
        <w:t>story</w:t>
      </w:r>
      <w:r>
        <w:rPr>
          <w:rFonts w:ascii="Calibri" w:hAnsi="Calibri" w:cs="Calibri"/>
          <w:sz w:val="24"/>
          <w:szCs w:val="24"/>
          <w:lang w:val="el-GR"/>
        </w:rPr>
        <w:t>» δεν αντέχει απέναντι στην πραγματικότητα. Δεν το διαψεύδει ένα σύνθημα. Το διαψεύδει ο μισθός που τελειώνει πριν τελειώσει ο μήνας. Το διαψεύδει το ενοίκιο που έγινε απειλή. Το διαψεύδει το ράντζο, η λίστα αναμονής, το σχολείο που ζητά όλο και περισσότερα από την τσέπη της οικογένειας. Το διαψεύδουν οι αριθμοί — οι εθνικοί, οι ευρωπαϊκοί, οι επίσημοι.</w:t>
      </w:r>
    </w:p>
    <w:p w14:paraId="7AC44B70">
      <w:pPr>
        <w:ind w:firstLine="1321"/>
        <w:jc w:val="both"/>
        <w:rPr>
          <w:rFonts w:ascii="Calibri" w:hAnsi="Calibri" w:cs="Calibri"/>
          <w:sz w:val="24"/>
          <w:szCs w:val="24"/>
          <w:lang w:val="el-GR"/>
        </w:rPr>
      </w:pPr>
      <w:r>
        <w:rPr>
          <w:rFonts w:ascii="Calibri" w:hAnsi="Calibri" w:cs="Calibri"/>
          <w:sz w:val="24"/>
          <w:szCs w:val="24"/>
          <w:lang w:val="el-GR"/>
        </w:rPr>
        <w:t>Η χώρα δεν χρειάζεται άλλη σκηνοθεσία επιτυχίας. Χρειάζεται σχέδιο πραγματικής σύγκλισης που προσφέρει εργασία που δεν εξαντλεί τον άνθρωπο αλλά του επιτρέπει να ζει. Που δίνει τη δυνατότητα για προσιτή στέγη, όχι αγορά-παγίδα.  Δημόσια υγεία και παιδεία που δεν χωρίζουν τους πολίτες ανάλογα με το εισόδημά τους. Θεσμούς που λογοδοτούν, κανόνες που ισχύουν για όλους και διαφάνεια χωρίς εξαιρέσεις.</w:t>
      </w:r>
    </w:p>
    <w:p w14:paraId="578F02CB">
      <w:pPr>
        <w:ind w:firstLine="1321"/>
        <w:jc w:val="both"/>
        <w:rPr>
          <w:rFonts w:ascii="Calibri" w:hAnsi="Calibri" w:cs="Calibri"/>
          <w:sz w:val="24"/>
          <w:szCs w:val="24"/>
          <w:lang w:val="el-GR"/>
        </w:rPr>
      </w:pPr>
      <w:r>
        <w:rPr>
          <w:rFonts w:ascii="Calibri" w:hAnsi="Calibri" w:cs="Calibri"/>
          <w:sz w:val="24"/>
          <w:szCs w:val="24"/>
          <w:lang w:val="el-GR"/>
        </w:rPr>
        <w:t>Γιατί η πρόοδος δεν είναι εικόνα σε παρουσίαση. Είναι η δυνατότητα μιας οικογένειας να σταθεί χωρίς φόβο. Είναι ο νέος άνθρωπος που μπορεί να μείνει στη χώρα του. Είναι ο ηλικιωμένος που δεν εγκαταλείπεται. Είναι ο εργαζόμενος που δεν ζει μόνιμα στο όριο. Είναι η βεβαιότητα ότι η ισχύς ελέγχεται και η αυθαιρεσία δεν προστατεύεται.</w:t>
      </w:r>
    </w:p>
    <w:p w14:paraId="246B105F">
      <w:pPr>
        <w:ind w:firstLine="1321"/>
        <w:jc w:val="both"/>
        <w:rPr>
          <w:rFonts w:ascii="Calibri" w:hAnsi="Calibri" w:cs="Calibri"/>
          <w:sz w:val="24"/>
          <w:szCs w:val="24"/>
          <w:lang w:val="el-GR"/>
        </w:rPr>
      </w:pPr>
      <w:r>
        <w:rPr>
          <w:rFonts w:ascii="Calibri" w:hAnsi="Calibri" w:cs="Calibri"/>
          <w:sz w:val="24"/>
          <w:szCs w:val="24"/>
          <w:lang w:val="el-GR"/>
        </w:rPr>
        <w:t>Αυτή είναι η πραγματική γραμμή διαχωρισμού: από τη μία, μια κυβέρνηση που μετρά την επιτυχία της σε δείκτες που επιλέγει η ίδια· από την άλλη, μια κοινωνία που ζητά να μετρηθεί επιτέλους η δική της ζωή.</w:t>
      </w:r>
    </w:p>
    <w:p w14:paraId="3A5FD232">
      <w:pPr>
        <w:ind w:firstLine="1321"/>
        <w:jc w:val="both"/>
        <w:rPr>
          <w:rFonts w:ascii="Calibri" w:hAnsi="Calibri" w:cs="Calibri"/>
          <w:sz w:val="24"/>
          <w:szCs w:val="24"/>
          <w:lang w:val="el-GR"/>
        </w:rPr>
      </w:pPr>
      <w:r>
        <w:rPr>
          <w:rFonts w:ascii="Calibri" w:hAnsi="Calibri" w:cs="Calibri"/>
          <w:sz w:val="24"/>
          <w:szCs w:val="24"/>
          <w:lang w:val="el-GR"/>
        </w:rPr>
        <w:t>Και αυτή τη φορά, η πραγματικότητα δεν μπορεί να κρυφτεί. Γιατί τη ζουν οι άνθρωποι, κάθε μέρα.</w:t>
      </w:r>
    </w:p>
    <w:p w14:paraId="090F9F29">
      <w:pPr>
        <w:rPr>
          <w:rFonts w:ascii="Calibri" w:hAnsi="Calibri" w:cs="Calibri"/>
          <w:sz w:val="24"/>
          <w:szCs w:val="24"/>
          <w:lang w:val="el-GR"/>
        </w:rPr>
      </w:pPr>
    </w:p>
    <w:p w14:paraId="375996F3">
      <w:pPr>
        <w:widowControl w:val="0"/>
        <w:pBdr>
          <w:top w:val="none" w:color="auto" w:sz="0" w:space="0"/>
          <w:left w:val="none" w:color="auto" w:sz="0" w:space="0"/>
          <w:bottom w:val="none" w:color="auto" w:sz="0" w:space="0"/>
          <w:right w:val="none" w:color="auto" w:sz="0" w:space="0"/>
          <w:between w:val="none" w:color="auto" w:sz="0" w:space="0"/>
        </w:pBdr>
        <w:rPr>
          <w:rFonts w:ascii="Calibri" w:hAnsi="Calibri" w:cs="Calibri"/>
          <w:sz w:val="24"/>
          <w:szCs w:val="24"/>
          <w:lang w:val="el-GR"/>
        </w:rPr>
      </w:pPr>
    </w:p>
    <w:p w14:paraId="0300C4D1">
      <w:pPr>
        <w:jc w:val="both"/>
        <w:rPr>
          <w:rFonts w:ascii="Calibri" w:hAnsi="Calibri" w:cs="Calibri"/>
          <w:sz w:val="20"/>
          <w:szCs w:val="20"/>
          <w:lang w:val="el-GR"/>
        </w:rPr>
      </w:pPr>
      <w:r>
        <w:rPr>
          <w:rFonts w:ascii="Calibri" w:hAnsi="Calibri" w:cs="Calibri"/>
          <w:i/>
          <w:iCs/>
          <w:sz w:val="20"/>
          <w:szCs w:val="20"/>
          <w:lang w:val="el-GR"/>
        </w:rPr>
        <w:t>Τεκμηρίωση: Όλα τα μεγέθη προέρχονται αποκλειστικά από τα θεσμικές πηγές (</w:t>
      </w:r>
      <w:r>
        <w:rPr>
          <w:rFonts w:ascii="Calibri" w:hAnsi="Calibri" w:cs="Calibri"/>
          <w:i/>
          <w:iCs/>
          <w:sz w:val="20"/>
          <w:szCs w:val="20"/>
        </w:rPr>
        <w:t>Eurostat</w:t>
      </w:r>
      <w:r>
        <w:rPr>
          <w:rFonts w:ascii="Calibri" w:hAnsi="Calibri" w:cs="Calibri"/>
          <w:i/>
          <w:iCs/>
          <w:sz w:val="20"/>
          <w:szCs w:val="20"/>
          <w:lang w:val="el-GR"/>
        </w:rPr>
        <w:t xml:space="preserve">, ΕΛΣΤΑΤ, ΕΦΚΑ, ΙΝΕ-ΓΣΕΕ, ΙΟΒΕ, Τράπεζα της Ελλάδος, ΑΑΔΕ, ΚΕΑΟ, ΟΟΣΑ, Παγκόσμια Τράπεζα, Ελεγκτικό Συνέδριο, Ευρωπαϊκή Επιτροπή, </w:t>
      </w:r>
      <w:r>
        <w:rPr>
          <w:rFonts w:ascii="Calibri" w:hAnsi="Calibri" w:cs="Calibri"/>
          <w:i/>
          <w:iCs/>
          <w:sz w:val="20"/>
          <w:szCs w:val="20"/>
        </w:rPr>
        <w:t>EU</w:t>
      </w:r>
      <w:r>
        <w:rPr>
          <w:rFonts w:ascii="Calibri" w:hAnsi="Calibri" w:cs="Calibri"/>
          <w:i/>
          <w:iCs/>
          <w:sz w:val="20"/>
          <w:szCs w:val="20"/>
          <w:lang w:val="el-GR"/>
        </w:rPr>
        <w:t xml:space="preserve"> </w:t>
      </w:r>
      <w:r>
        <w:rPr>
          <w:rFonts w:ascii="Calibri" w:hAnsi="Calibri" w:cs="Calibri"/>
          <w:i/>
          <w:iCs/>
          <w:sz w:val="20"/>
          <w:szCs w:val="20"/>
        </w:rPr>
        <w:t>Justice</w:t>
      </w:r>
      <w:r>
        <w:rPr>
          <w:rFonts w:ascii="Calibri" w:hAnsi="Calibri" w:cs="Calibri"/>
          <w:i/>
          <w:iCs/>
          <w:sz w:val="20"/>
          <w:szCs w:val="20"/>
          <w:lang w:val="el-GR"/>
        </w:rPr>
        <w:t xml:space="preserve"> </w:t>
      </w:r>
      <w:r>
        <w:rPr>
          <w:rFonts w:ascii="Calibri" w:hAnsi="Calibri" w:cs="Calibri"/>
          <w:i/>
          <w:iCs/>
          <w:sz w:val="20"/>
          <w:szCs w:val="20"/>
        </w:rPr>
        <w:t>Scoreboard</w:t>
      </w:r>
      <w:r>
        <w:rPr>
          <w:rFonts w:ascii="Calibri" w:hAnsi="Calibri" w:cs="Calibri"/>
          <w:i/>
          <w:iCs/>
          <w:sz w:val="20"/>
          <w:szCs w:val="20"/>
          <w:lang w:val="el-GR"/>
        </w:rPr>
        <w:t xml:space="preserve">, </w:t>
      </w:r>
      <w:r>
        <w:rPr>
          <w:rFonts w:ascii="Calibri" w:hAnsi="Calibri" w:cs="Calibri"/>
          <w:i/>
          <w:iCs/>
          <w:sz w:val="20"/>
          <w:szCs w:val="20"/>
        </w:rPr>
        <w:t>EPPO</w:t>
      </w:r>
      <w:r>
        <w:rPr>
          <w:rFonts w:ascii="Calibri" w:hAnsi="Calibri" w:cs="Calibri"/>
          <w:i/>
          <w:iCs/>
          <w:sz w:val="20"/>
          <w:szCs w:val="20"/>
          <w:lang w:val="el-GR"/>
        </w:rPr>
        <w:t xml:space="preserve">, Ευρωπαϊκό Ελεγκτικό Συνέδριο, </w:t>
      </w:r>
      <w:r>
        <w:rPr>
          <w:rFonts w:ascii="Calibri" w:hAnsi="Calibri" w:cs="Calibri"/>
          <w:i/>
          <w:iCs/>
          <w:sz w:val="20"/>
          <w:szCs w:val="20"/>
        </w:rPr>
        <w:t>EFFIS</w:t>
      </w:r>
      <w:r>
        <w:rPr>
          <w:rFonts w:ascii="Calibri" w:hAnsi="Calibri" w:cs="Calibri"/>
          <w:i/>
          <w:iCs/>
          <w:sz w:val="20"/>
          <w:szCs w:val="20"/>
          <w:lang w:val="el-GR"/>
        </w:rPr>
        <w:t xml:space="preserve">, ΙΕΑ, </w:t>
      </w:r>
      <w:r>
        <w:rPr>
          <w:rFonts w:ascii="Calibri" w:hAnsi="Calibri" w:cs="Calibri"/>
          <w:i/>
          <w:iCs/>
          <w:sz w:val="20"/>
          <w:szCs w:val="20"/>
        </w:rPr>
        <w:t>RSF</w:t>
      </w:r>
      <w:r>
        <w:rPr>
          <w:rFonts w:ascii="Calibri" w:hAnsi="Calibri" w:cs="Calibri"/>
          <w:i/>
          <w:iCs/>
          <w:sz w:val="20"/>
          <w:szCs w:val="20"/>
          <w:lang w:val="el-GR"/>
        </w:rPr>
        <w:t xml:space="preserve">, </w:t>
      </w:r>
      <w:r>
        <w:rPr>
          <w:rFonts w:ascii="Calibri" w:hAnsi="Calibri" w:cs="Calibri"/>
          <w:i/>
          <w:iCs/>
          <w:sz w:val="20"/>
          <w:szCs w:val="20"/>
        </w:rPr>
        <w:t>World</w:t>
      </w:r>
      <w:r>
        <w:rPr>
          <w:rFonts w:ascii="Calibri" w:hAnsi="Calibri" w:cs="Calibri"/>
          <w:i/>
          <w:iCs/>
          <w:sz w:val="20"/>
          <w:szCs w:val="20"/>
          <w:lang w:val="el-GR"/>
        </w:rPr>
        <w:t xml:space="preserve"> </w:t>
      </w:r>
      <w:r>
        <w:rPr>
          <w:rFonts w:ascii="Calibri" w:hAnsi="Calibri" w:cs="Calibri"/>
          <w:i/>
          <w:iCs/>
          <w:sz w:val="20"/>
          <w:szCs w:val="20"/>
        </w:rPr>
        <w:t>Justice</w:t>
      </w:r>
      <w:r>
        <w:rPr>
          <w:rFonts w:ascii="Calibri" w:hAnsi="Calibri" w:cs="Calibri"/>
          <w:i/>
          <w:iCs/>
          <w:sz w:val="20"/>
          <w:szCs w:val="20"/>
          <w:lang w:val="el-GR"/>
        </w:rPr>
        <w:t xml:space="preserve"> </w:t>
      </w:r>
      <w:r>
        <w:rPr>
          <w:rFonts w:ascii="Calibri" w:hAnsi="Calibri" w:cs="Calibri"/>
          <w:i/>
          <w:iCs/>
          <w:sz w:val="20"/>
          <w:szCs w:val="20"/>
        </w:rPr>
        <w:t>Project</w:t>
      </w:r>
      <w:r>
        <w:rPr>
          <w:rFonts w:ascii="Calibri" w:hAnsi="Calibri" w:cs="Calibri"/>
          <w:i/>
          <w:iCs/>
          <w:sz w:val="20"/>
          <w:szCs w:val="20"/>
          <w:lang w:val="el-GR"/>
        </w:rPr>
        <w:t xml:space="preserve">, </w:t>
      </w:r>
      <w:r>
        <w:rPr>
          <w:rFonts w:ascii="Calibri" w:hAnsi="Calibri" w:cs="Calibri"/>
          <w:i/>
          <w:iCs/>
          <w:sz w:val="20"/>
          <w:szCs w:val="20"/>
        </w:rPr>
        <w:t>Transparency</w:t>
      </w:r>
      <w:r>
        <w:rPr>
          <w:rFonts w:ascii="Calibri" w:hAnsi="Calibri" w:cs="Calibri"/>
          <w:i/>
          <w:iCs/>
          <w:sz w:val="20"/>
          <w:szCs w:val="20"/>
          <w:lang w:val="el-GR"/>
        </w:rPr>
        <w:t xml:space="preserve"> </w:t>
      </w:r>
      <w:r>
        <w:rPr>
          <w:rFonts w:ascii="Calibri" w:hAnsi="Calibri" w:cs="Calibri"/>
          <w:i/>
          <w:iCs/>
          <w:sz w:val="20"/>
          <w:szCs w:val="20"/>
        </w:rPr>
        <w:t>International</w:t>
      </w:r>
      <w:r>
        <w:rPr>
          <w:rFonts w:ascii="Calibri" w:hAnsi="Calibri" w:cs="Calibri"/>
          <w:i/>
          <w:iCs/>
          <w:sz w:val="20"/>
          <w:szCs w:val="20"/>
          <w:lang w:val="el-GR"/>
        </w:rPr>
        <w:t xml:space="preserve">, Συνήγορος του Πολίτη, ΑΠΔΠΧ). </w:t>
      </w:r>
    </w:p>
    <w:p w14:paraId="4F8B45EA">
      <w:pPr>
        <w:rPr>
          <w:rFonts w:ascii="Calibri" w:hAnsi="Calibri" w:cs="Calibri"/>
          <w:sz w:val="20"/>
          <w:szCs w:val="20"/>
          <w:lang w:val="el-GR"/>
        </w:rPr>
      </w:pPr>
    </w:p>
    <w:p w14:paraId="2D06007F">
      <w:pPr>
        <w:rPr>
          <w:rFonts w:ascii="Calibri" w:hAnsi="Calibri" w:cs="Calibri"/>
          <w:sz w:val="20"/>
          <w:szCs w:val="20"/>
          <w:lang w:val="el-GR"/>
        </w:rPr>
      </w:pPr>
    </w:p>
    <w:p w14:paraId="5A4DD47D">
      <w:pPr>
        <w:rPr>
          <w:rFonts w:ascii="Calibri" w:hAnsi="Calibri" w:cs="Calibri"/>
          <w:sz w:val="20"/>
          <w:szCs w:val="20"/>
          <w:lang w:val="el-GR"/>
        </w:rPr>
      </w:pPr>
      <w:r>
        <w:rPr>
          <w:rFonts w:ascii="Calibri" w:hAnsi="Calibri" w:cs="Calibri"/>
          <w:sz w:val="20"/>
          <w:szCs w:val="20"/>
          <w:lang w:val="el-GR"/>
        </w:rPr>
        <w:br w:type="page"/>
      </w:r>
    </w:p>
    <w:p w14:paraId="27B3CA58">
      <w:pPr>
        <w:spacing w:line="240" w:lineRule="auto"/>
        <w:jc w:val="center"/>
        <w:rPr>
          <w:rFonts w:ascii="Times New Roman" w:hAnsi="Times New Roman" w:eastAsia="Times New Roman" w:cs="Times New Roman"/>
          <w:b/>
          <w:bCs/>
          <w:color w:val="303030"/>
          <w:sz w:val="24"/>
          <w:szCs w:val="24"/>
          <w:lang w:val="el-GR" w:eastAsia="el-GR" w:bidi="he-IL"/>
        </w:rPr>
      </w:pPr>
      <w:r>
        <w:rPr>
          <w:rFonts w:ascii="Times New Roman" w:hAnsi="Times New Roman" w:eastAsia="Times New Roman" w:cs="Times New Roman"/>
          <w:b/>
          <w:bCs/>
          <w:color w:val="303030"/>
          <w:sz w:val="24"/>
          <w:szCs w:val="24"/>
          <w:lang w:val="el-GR" w:eastAsia="el-GR" w:bidi="he-IL"/>
        </w:rPr>
        <w:t>Λίστα όλων των σκανδάλων της διακυβέρνησης ΝΔ ανά βαρύτητα</w:t>
      </w:r>
    </w:p>
    <w:p w14:paraId="376658A1">
      <w:pPr>
        <w:spacing w:line="240" w:lineRule="auto"/>
        <w:jc w:val="center"/>
        <w:rPr>
          <w:rFonts w:ascii="Times New Roman" w:hAnsi="Times New Roman" w:eastAsia="Times New Roman" w:cs="Times New Roman"/>
          <w:b/>
          <w:bCs/>
          <w:color w:val="303030"/>
          <w:sz w:val="24"/>
          <w:szCs w:val="24"/>
          <w:lang w:val="el-GR" w:eastAsia="el-GR" w:bidi="he-IL"/>
        </w:rPr>
      </w:pPr>
    </w:p>
    <w:p w14:paraId="6C62D6FA">
      <w:pPr>
        <w:spacing w:line="240" w:lineRule="auto"/>
        <w:jc w:val="center"/>
        <w:rPr>
          <w:rFonts w:ascii="Times New Roman" w:hAnsi="Times New Roman" w:eastAsia="Times New Roman" w:cs="Times New Roman"/>
          <w:b/>
          <w:bCs/>
          <w:color w:val="303030"/>
          <w:sz w:val="24"/>
          <w:szCs w:val="24"/>
          <w:lang w:val="el-GR" w:eastAsia="el-GR" w:bidi="he-IL"/>
        </w:rPr>
      </w:pPr>
    </w:p>
    <w:p w14:paraId="26DE2165">
      <w:pPr>
        <w:numPr>
          <w:ilvl w:val="0"/>
          <w:numId w:val="1"/>
        </w:numPr>
        <w:shd w:val="clear" w:color="auto" w:fill="FFFFFF"/>
        <w:spacing w:before="100" w:beforeAutospacing="1" w:after="100" w:afterAutospacing="1" w:line="240" w:lineRule="auto"/>
        <w:contextualSpacing/>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Σκάνδαλο Υποκλοπών (Παρακολουθήσεις </w:t>
      </w:r>
      <w:r>
        <w:rPr>
          <w:rFonts w:ascii="Google Sans Text" w:hAnsi="Google Sans Text" w:eastAsia="Times New Roman" w:cs="Times New Roman"/>
          <w:color w:val="303030"/>
          <w:sz w:val="21"/>
          <w:szCs w:val="21"/>
          <w:lang w:val="el-GR" w:eastAsia="el-GR" w:bidi="he-IL"/>
        </w:rPr>
        <w:t>Predator</w:t>
      </w:r>
      <w:r>
        <w:rPr>
          <w:rFonts w:ascii="Google Sans Text" w:hAnsi="Google Sans Text" w:eastAsia="Times New Roman" w:cs="Times New Roman"/>
          <w:color w:val="303030"/>
          <w:sz w:val="21"/>
          <w:szCs w:val="21"/>
          <w:lang w:val="el-GR" w:eastAsia="el-GR" w:bidi="he-IL"/>
        </w:rPr>
        <w:t xml:space="preserve"> και ΕΥΠ).</w:t>
      </w:r>
    </w:p>
    <w:p w14:paraId="32B3DAD0">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Φωτογραφική διάταξη αλλαγής νόμου για τα τυπικά προσόντα του Διοικητή ΕΥΠ Π. Κοντολέων (2019).</w:t>
      </w:r>
    </w:p>
    <w:p w14:paraId="38DE1D1A">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Παραίτηση του Διοικητή της ΕΥΠ, Παναγιώτη Κοντολέων (2022).</w:t>
      </w:r>
    </w:p>
    <w:p w14:paraId="3C0F497C">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Παραίτηση του Γεν. Γραμματέα του Πρωθυπουργού, Γρηγόρη Δημητριάδη (2022).</w:t>
      </w:r>
    </w:p>
    <w:p w14:paraId="3182E820">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Παραίτηση του Γ.Γ. Γιάννη </w:t>
      </w:r>
      <w:r>
        <w:rPr>
          <w:rFonts w:ascii="Google Sans Text" w:hAnsi="Google Sans Text" w:eastAsia="Times New Roman" w:cs="Times New Roman"/>
          <w:color w:val="303030"/>
          <w:sz w:val="21"/>
          <w:szCs w:val="21"/>
          <w:lang w:val="el-GR" w:eastAsia="el-GR" w:bidi="he-IL"/>
        </w:rPr>
        <w:t>Σμυρλή</w:t>
      </w:r>
      <w:r>
        <w:rPr>
          <w:rFonts w:ascii="Google Sans Text" w:hAnsi="Google Sans Text" w:eastAsia="Times New Roman" w:cs="Times New Roman"/>
          <w:color w:val="303030"/>
          <w:sz w:val="21"/>
          <w:szCs w:val="21"/>
          <w:lang w:val="el-GR" w:eastAsia="el-GR" w:bidi="he-IL"/>
        </w:rPr>
        <w:t xml:space="preserve"> (Υπόθεση εξαγωγής </w:t>
      </w:r>
      <w:r>
        <w:rPr>
          <w:rFonts w:ascii="Google Sans Text" w:hAnsi="Google Sans Text" w:eastAsia="Times New Roman" w:cs="Times New Roman"/>
          <w:color w:val="303030"/>
          <w:sz w:val="21"/>
          <w:szCs w:val="21"/>
          <w:lang w:val="el-GR" w:eastAsia="el-GR" w:bidi="he-IL"/>
        </w:rPr>
        <w:t>Predator</w:t>
      </w:r>
      <w:r>
        <w:rPr>
          <w:rFonts w:ascii="Google Sans Text" w:hAnsi="Google Sans Text" w:eastAsia="Times New Roman" w:cs="Times New Roman"/>
          <w:color w:val="303030"/>
          <w:sz w:val="21"/>
          <w:szCs w:val="21"/>
          <w:lang w:val="el-GR" w:eastAsia="el-GR" w:bidi="he-IL"/>
        </w:rPr>
        <w:t>, 2022).</w:t>
      </w:r>
    </w:p>
    <w:p w14:paraId="060FD172">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Παρακολούθηση του Υπουργού Μάκη Βορίδη με το </w:t>
      </w:r>
      <w:r>
        <w:rPr>
          <w:rFonts w:ascii="Google Sans Text" w:hAnsi="Google Sans Text" w:eastAsia="Times New Roman" w:cs="Times New Roman"/>
          <w:color w:val="303030"/>
          <w:sz w:val="21"/>
          <w:szCs w:val="21"/>
          <w:lang w:val="el-GR" w:eastAsia="el-GR" w:bidi="he-IL"/>
        </w:rPr>
        <w:t>Predator</w:t>
      </w:r>
      <w:r>
        <w:rPr>
          <w:rFonts w:ascii="Google Sans Text" w:hAnsi="Google Sans Text" w:eastAsia="Times New Roman" w:cs="Times New Roman"/>
          <w:color w:val="303030"/>
          <w:sz w:val="21"/>
          <w:szCs w:val="21"/>
          <w:lang w:val="el-GR" w:eastAsia="el-GR" w:bidi="he-IL"/>
        </w:rPr>
        <w:t xml:space="preserve"> (2024).</w:t>
      </w:r>
    </w:p>
    <w:p w14:paraId="27E2B046">
      <w:pPr>
        <w:shd w:val="clear" w:color="auto" w:fill="FFFFFF"/>
        <w:spacing w:before="100" w:beforeAutospacing="1" w:after="100" w:afterAutospacing="1" w:line="240" w:lineRule="auto"/>
        <w:ind w:left="1440"/>
        <w:rPr>
          <w:rFonts w:ascii="Google Sans Text" w:hAnsi="Google Sans Text" w:eastAsia="Times New Roman" w:cs="Times New Roman"/>
          <w:color w:val="303030"/>
          <w:sz w:val="21"/>
          <w:szCs w:val="21"/>
          <w:lang w:val="el-GR" w:eastAsia="el-GR" w:bidi="he-IL"/>
        </w:rPr>
      </w:pPr>
    </w:p>
    <w:p w14:paraId="3E912733">
      <w:pPr>
        <w:numPr>
          <w:ilvl w:val="0"/>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Τέμπη</w:t>
      </w:r>
    </w:p>
    <w:p w14:paraId="6199AB17">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Σύγκρουση τρένων στα Τέμπη (Έγκλημα με 57 νεκρούς, 2023).</w:t>
      </w:r>
    </w:p>
    <w:p w14:paraId="5F4569D8">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Παραίτηση του Υπουργού Μεταφορών Κώστα Καραμανλή (2023).</w:t>
      </w:r>
    </w:p>
    <w:p w14:paraId="04FA712B">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Μεθόδευση συγκάλυψης των Τεμπών από την εξεταστική επιτροπή της Βουλής (2024).</w:t>
      </w:r>
    </w:p>
    <w:p w14:paraId="16D42F1A">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Διαγραφή του Μιχάλη </w:t>
      </w:r>
      <w:r>
        <w:rPr>
          <w:rFonts w:ascii="Google Sans Text" w:hAnsi="Google Sans Text" w:eastAsia="Times New Roman" w:cs="Times New Roman"/>
          <w:color w:val="303030"/>
          <w:sz w:val="21"/>
          <w:szCs w:val="21"/>
          <w:lang w:val="el-GR" w:eastAsia="el-GR" w:bidi="he-IL"/>
        </w:rPr>
        <w:t>Ταμήλου</w:t>
      </w:r>
      <w:r>
        <w:rPr>
          <w:rFonts w:ascii="Google Sans Text" w:hAnsi="Google Sans Text" w:eastAsia="Times New Roman" w:cs="Times New Roman"/>
          <w:color w:val="303030"/>
          <w:sz w:val="21"/>
          <w:szCs w:val="21"/>
          <w:lang w:val="el-GR" w:eastAsia="el-GR" w:bidi="he-IL"/>
        </w:rPr>
        <w:t xml:space="preserve"> (</w:t>
      </w:r>
      <w:r>
        <w:rPr>
          <w:rFonts w:ascii="Google Sans Text" w:hAnsi="Google Sans Text" w:eastAsia="Times New Roman" w:cs="Times New Roman"/>
          <w:color w:val="303030"/>
          <w:sz w:val="21"/>
          <w:szCs w:val="21"/>
          <w:lang w:val="el-GR" w:eastAsia="el-GR" w:bidi="he-IL"/>
        </w:rPr>
        <w:t>Σοκαριστικές</w:t>
      </w:r>
      <w:r>
        <w:rPr>
          <w:rFonts w:ascii="Google Sans Text" w:hAnsi="Google Sans Text" w:eastAsia="Times New Roman" w:cs="Times New Roman"/>
          <w:color w:val="303030"/>
          <w:sz w:val="21"/>
          <w:szCs w:val="21"/>
          <w:lang w:val="el-GR" w:eastAsia="el-GR" w:bidi="he-IL"/>
        </w:rPr>
        <w:t xml:space="preserve"> δηλώσεις κατά συγγενών θυμάτων των Τεμπών, 2024).</w:t>
      </w:r>
    </w:p>
    <w:p w14:paraId="651FBFED">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Αποκάλυψη εντολής για το μπάζωμα των Τεμπών από τον πρώην Γ.Γ. Γιάννη </w:t>
      </w:r>
      <w:r>
        <w:rPr>
          <w:rFonts w:ascii="Google Sans Text" w:hAnsi="Google Sans Text" w:eastAsia="Times New Roman" w:cs="Times New Roman"/>
          <w:color w:val="303030"/>
          <w:sz w:val="21"/>
          <w:szCs w:val="21"/>
          <w:lang w:val="el-GR" w:eastAsia="el-GR" w:bidi="he-IL"/>
        </w:rPr>
        <w:t>Ξιφαρά</w:t>
      </w:r>
      <w:r>
        <w:rPr>
          <w:rFonts w:ascii="Google Sans Text" w:hAnsi="Google Sans Text" w:eastAsia="Times New Roman" w:cs="Times New Roman"/>
          <w:color w:val="303030"/>
          <w:sz w:val="21"/>
          <w:szCs w:val="21"/>
          <w:lang w:val="el-GR" w:eastAsia="el-GR" w:bidi="he-IL"/>
        </w:rPr>
        <w:t xml:space="preserve"> (2025).</w:t>
      </w:r>
    </w:p>
    <w:p w14:paraId="0E12CBE1">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Παραίτηση του Υφυπουργού Χρήστου </w:t>
      </w:r>
      <w:r>
        <w:rPr>
          <w:rFonts w:ascii="Google Sans Text" w:hAnsi="Google Sans Text" w:eastAsia="Times New Roman" w:cs="Times New Roman"/>
          <w:color w:val="303030"/>
          <w:sz w:val="21"/>
          <w:szCs w:val="21"/>
          <w:lang w:val="el-GR" w:eastAsia="el-GR" w:bidi="he-IL"/>
        </w:rPr>
        <w:t>Τριαντόπουλου</w:t>
      </w:r>
      <w:r>
        <w:rPr>
          <w:rFonts w:ascii="Google Sans Text" w:hAnsi="Google Sans Text" w:eastAsia="Times New Roman" w:cs="Times New Roman"/>
          <w:color w:val="303030"/>
          <w:sz w:val="21"/>
          <w:szCs w:val="21"/>
          <w:lang w:val="el-GR" w:eastAsia="el-GR" w:bidi="he-IL"/>
        </w:rPr>
        <w:t xml:space="preserve"> (Μπάζωμα στα Τέμπη, 2025).</w:t>
      </w:r>
    </w:p>
    <w:p w14:paraId="022435FB">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Παραίτηση του Γ.Γ. Βασίλη Παπαγεωργίου (Μπάζωμα στα Τέμπη, 2025).</w:t>
      </w:r>
    </w:p>
    <w:p w14:paraId="42379D59">
      <w:pPr>
        <w:shd w:val="clear" w:color="auto" w:fill="FFFFFF"/>
        <w:spacing w:before="100" w:beforeAutospacing="1" w:after="100" w:afterAutospacing="1" w:line="240" w:lineRule="auto"/>
        <w:ind w:left="1440"/>
        <w:rPr>
          <w:rFonts w:ascii="Google Sans Text" w:hAnsi="Google Sans Text" w:eastAsia="Times New Roman" w:cs="Times New Roman"/>
          <w:color w:val="303030"/>
          <w:sz w:val="21"/>
          <w:szCs w:val="21"/>
          <w:lang w:val="el-GR" w:eastAsia="el-GR" w:bidi="he-IL"/>
        </w:rPr>
      </w:pPr>
    </w:p>
    <w:p w14:paraId="6A9C3DE4">
      <w:pPr>
        <w:numPr>
          <w:ilvl w:val="0"/>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Σκάνδαλο ΟΠΕΚΕΠΕ</w:t>
      </w:r>
    </w:p>
    <w:p w14:paraId="06FF4D84">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Παραιτήσεις υπουργών και στελεχών λόγω ΟΠΕΚΕΠΕ: Μάκης Βορίδης, Διονύσης </w:t>
      </w:r>
      <w:r>
        <w:rPr>
          <w:rFonts w:ascii="Google Sans Text" w:hAnsi="Google Sans Text" w:eastAsia="Times New Roman" w:cs="Times New Roman"/>
          <w:color w:val="303030"/>
          <w:sz w:val="21"/>
          <w:szCs w:val="21"/>
          <w:lang w:val="el-GR" w:eastAsia="el-GR" w:bidi="he-IL"/>
        </w:rPr>
        <w:t>Σταμενίτης</w:t>
      </w:r>
      <w:r>
        <w:rPr>
          <w:rFonts w:ascii="Google Sans Text" w:hAnsi="Google Sans Text" w:eastAsia="Times New Roman" w:cs="Times New Roman"/>
          <w:color w:val="303030"/>
          <w:sz w:val="21"/>
          <w:szCs w:val="21"/>
          <w:lang w:val="el-GR" w:eastAsia="el-GR" w:bidi="he-IL"/>
        </w:rPr>
        <w:t xml:space="preserve">, Χρήστος </w:t>
      </w:r>
      <w:r>
        <w:rPr>
          <w:rFonts w:ascii="Google Sans Text" w:hAnsi="Google Sans Text" w:eastAsia="Times New Roman" w:cs="Times New Roman"/>
          <w:color w:val="303030"/>
          <w:sz w:val="21"/>
          <w:szCs w:val="21"/>
          <w:lang w:val="el-GR" w:eastAsia="el-GR" w:bidi="he-IL"/>
        </w:rPr>
        <w:t>Μπουκώρος</w:t>
      </w:r>
      <w:r>
        <w:rPr>
          <w:rFonts w:ascii="Google Sans Text" w:hAnsi="Google Sans Text" w:eastAsia="Times New Roman" w:cs="Times New Roman"/>
          <w:color w:val="303030"/>
          <w:sz w:val="21"/>
          <w:szCs w:val="21"/>
          <w:lang w:val="el-GR" w:eastAsia="el-GR" w:bidi="he-IL"/>
        </w:rPr>
        <w:t xml:space="preserve">, Γιώργος </w:t>
      </w:r>
      <w:r>
        <w:rPr>
          <w:rFonts w:ascii="Google Sans Text" w:hAnsi="Google Sans Text" w:eastAsia="Times New Roman" w:cs="Times New Roman"/>
          <w:color w:val="303030"/>
          <w:sz w:val="21"/>
          <w:szCs w:val="21"/>
          <w:lang w:val="el-GR" w:eastAsia="el-GR" w:bidi="he-IL"/>
        </w:rPr>
        <w:t>Στρατάκος</w:t>
      </w:r>
      <w:r>
        <w:rPr>
          <w:rFonts w:ascii="Google Sans Text" w:hAnsi="Google Sans Text" w:eastAsia="Times New Roman" w:cs="Times New Roman"/>
          <w:color w:val="303030"/>
          <w:sz w:val="21"/>
          <w:szCs w:val="21"/>
          <w:lang w:val="el-GR" w:eastAsia="el-GR" w:bidi="he-IL"/>
        </w:rPr>
        <w:t xml:space="preserve">, Ανδρέας </w:t>
      </w:r>
      <w:r>
        <w:rPr>
          <w:rFonts w:ascii="Google Sans Text" w:hAnsi="Google Sans Text" w:eastAsia="Times New Roman" w:cs="Times New Roman"/>
          <w:color w:val="303030"/>
          <w:sz w:val="21"/>
          <w:szCs w:val="21"/>
          <w:lang w:val="el-GR" w:eastAsia="el-GR" w:bidi="he-IL"/>
        </w:rPr>
        <w:t>Καρασαρίνης</w:t>
      </w:r>
      <w:r>
        <w:rPr>
          <w:rFonts w:ascii="Google Sans Text" w:hAnsi="Google Sans Text" w:eastAsia="Times New Roman" w:cs="Times New Roman"/>
          <w:color w:val="303030"/>
          <w:sz w:val="21"/>
          <w:szCs w:val="21"/>
          <w:lang w:val="el-GR" w:eastAsia="el-GR" w:bidi="he-IL"/>
        </w:rPr>
        <w:t xml:space="preserve">, Γιάννης </w:t>
      </w:r>
      <w:r>
        <w:rPr>
          <w:rFonts w:ascii="Google Sans Text" w:hAnsi="Google Sans Text" w:eastAsia="Times New Roman" w:cs="Times New Roman"/>
          <w:color w:val="303030"/>
          <w:sz w:val="21"/>
          <w:szCs w:val="21"/>
          <w:lang w:val="el-GR" w:eastAsia="el-GR" w:bidi="he-IL"/>
        </w:rPr>
        <w:t>Τρουλλινός</w:t>
      </w:r>
      <w:r>
        <w:rPr>
          <w:rFonts w:ascii="Google Sans Text" w:hAnsi="Google Sans Text" w:eastAsia="Times New Roman" w:cs="Times New Roman"/>
          <w:color w:val="303030"/>
          <w:sz w:val="21"/>
          <w:szCs w:val="21"/>
          <w:lang w:val="el-GR" w:eastAsia="el-GR" w:bidi="he-IL"/>
        </w:rPr>
        <w:t>.</w:t>
      </w:r>
    </w:p>
    <w:p w14:paraId="0B4D73D5">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Δεύτερη δικογραφία για το Σκάνδαλο ΟΠΕΚΕΠΕ με εμπλοκή στελεχών (Κ. Τσιάρας, Γ. Κεφαλογιάννης, Μ. </w:t>
      </w:r>
      <w:r>
        <w:rPr>
          <w:rFonts w:ascii="Google Sans Text" w:hAnsi="Google Sans Text" w:eastAsia="Times New Roman" w:cs="Times New Roman"/>
          <w:color w:val="303030"/>
          <w:sz w:val="21"/>
          <w:szCs w:val="21"/>
          <w:lang w:val="el-GR" w:eastAsia="el-GR" w:bidi="he-IL"/>
        </w:rPr>
        <w:t>Σενετάκης</w:t>
      </w:r>
      <w:r>
        <w:rPr>
          <w:rFonts w:ascii="Google Sans Text" w:hAnsi="Google Sans Text" w:eastAsia="Times New Roman" w:cs="Times New Roman"/>
          <w:color w:val="303030"/>
          <w:sz w:val="21"/>
          <w:szCs w:val="21"/>
          <w:lang w:val="el-GR" w:eastAsia="el-GR" w:bidi="he-IL"/>
        </w:rPr>
        <w:t xml:space="preserve">, Κ. Παπακώστα, Θ. </w:t>
      </w:r>
      <w:r>
        <w:rPr>
          <w:rFonts w:ascii="Google Sans Text" w:hAnsi="Google Sans Text" w:eastAsia="Times New Roman" w:cs="Times New Roman"/>
          <w:color w:val="303030"/>
          <w:sz w:val="21"/>
          <w:szCs w:val="21"/>
          <w:lang w:val="el-GR" w:eastAsia="el-GR" w:bidi="he-IL"/>
        </w:rPr>
        <w:t>Λεονταρίδης</w:t>
      </w:r>
      <w:r>
        <w:rPr>
          <w:rFonts w:ascii="Google Sans Text" w:hAnsi="Google Sans Text" w:eastAsia="Times New Roman" w:cs="Times New Roman"/>
          <w:color w:val="303030"/>
          <w:sz w:val="21"/>
          <w:szCs w:val="21"/>
          <w:lang w:val="el-GR" w:eastAsia="el-GR" w:bidi="he-IL"/>
        </w:rPr>
        <w:t xml:space="preserve">, Β. Βασιλειάδης, Κ. Σκρέκας, Δ. </w:t>
      </w:r>
      <w:r>
        <w:rPr>
          <w:rFonts w:ascii="Google Sans Text" w:hAnsi="Google Sans Text" w:eastAsia="Times New Roman" w:cs="Times New Roman"/>
          <w:color w:val="303030"/>
          <w:sz w:val="21"/>
          <w:szCs w:val="21"/>
          <w:lang w:val="el-GR" w:eastAsia="el-GR" w:bidi="he-IL"/>
        </w:rPr>
        <w:t>Βαρτζόπουλος</w:t>
      </w:r>
      <w:r>
        <w:rPr>
          <w:rFonts w:ascii="Google Sans Text" w:hAnsi="Google Sans Text" w:eastAsia="Times New Roman" w:cs="Times New Roman"/>
          <w:color w:val="303030"/>
          <w:sz w:val="21"/>
          <w:szCs w:val="21"/>
          <w:lang w:val="el-GR" w:eastAsia="el-GR" w:bidi="he-IL"/>
        </w:rPr>
        <w:t>, Φ. Αραμπατζή).</w:t>
      </w:r>
    </w:p>
    <w:p w14:paraId="356172AB">
      <w:pPr>
        <w:shd w:val="clear" w:color="auto" w:fill="FFFFFF"/>
        <w:spacing w:before="100" w:beforeAutospacing="1" w:after="100" w:afterAutospacing="1" w:line="240" w:lineRule="auto"/>
        <w:ind w:left="1440"/>
        <w:rPr>
          <w:rFonts w:ascii="Google Sans Text" w:hAnsi="Google Sans Text" w:eastAsia="Times New Roman" w:cs="Times New Roman"/>
          <w:color w:val="303030"/>
          <w:sz w:val="21"/>
          <w:szCs w:val="21"/>
          <w:lang w:val="el-GR" w:eastAsia="el-GR" w:bidi="he-IL"/>
        </w:rPr>
      </w:pPr>
    </w:p>
    <w:p w14:paraId="7678DE1D">
      <w:pPr>
        <w:numPr>
          <w:ilvl w:val="0"/>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Πανδημία</w:t>
      </w:r>
    </w:p>
    <w:p w14:paraId="15EDF021">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Διανομή "γιγάντιων" μασκών και ακατάλληλων παγουριών στα σχολεία (2020)</w:t>
      </w:r>
    </w:p>
    <w:p w14:paraId="6421E38C">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Υπέρογκη επιδότηση </w:t>
      </w:r>
      <w:r>
        <w:rPr>
          <w:rFonts w:ascii="Google Sans Text" w:hAnsi="Google Sans Text" w:eastAsia="Times New Roman" w:cs="Times New Roman"/>
          <w:color w:val="303030"/>
          <w:sz w:val="21"/>
          <w:szCs w:val="21"/>
          <w:lang w:val="el-GR" w:eastAsia="el-GR" w:bidi="he-IL"/>
        </w:rPr>
        <w:t>Κλινικαρχών</w:t>
      </w:r>
      <w:r>
        <w:rPr>
          <w:rFonts w:ascii="Google Sans Text" w:hAnsi="Google Sans Text" w:eastAsia="Times New Roman" w:cs="Times New Roman"/>
          <w:color w:val="303030"/>
          <w:sz w:val="21"/>
          <w:szCs w:val="21"/>
          <w:lang w:val="el-GR" w:eastAsia="el-GR" w:bidi="he-IL"/>
        </w:rPr>
        <w:t xml:space="preserve"> εν μέσω Πανδημίας (2020)</w:t>
      </w:r>
    </w:p>
    <w:p w14:paraId="03236F98">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Σκιώδης σύμβαση με την εταιρεία διαχείρισης δεδομένων </w:t>
      </w:r>
      <w:r>
        <w:rPr>
          <w:rFonts w:ascii="Google Sans Text" w:hAnsi="Google Sans Text" w:eastAsia="Times New Roman" w:cs="Times New Roman"/>
          <w:color w:val="303030"/>
          <w:sz w:val="21"/>
          <w:szCs w:val="21"/>
          <w:lang w:val="el-GR" w:eastAsia="el-GR" w:bidi="he-IL"/>
        </w:rPr>
        <w:t>Palantir</w:t>
      </w:r>
      <w:r>
        <w:rPr>
          <w:rFonts w:ascii="Google Sans Text" w:hAnsi="Google Sans Text" w:eastAsia="Times New Roman" w:cs="Times New Roman"/>
          <w:color w:val="303030"/>
          <w:sz w:val="21"/>
          <w:szCs w:val="21"/>
          <w:lang w:val="el-GR" w:eastAsia="el-GR" w:bidi="he-IL"/>
        </w:rPr>
        <w:t xml:space="preserve"> (2020)</w:t>
      </w:r>
    </w:p>
    <w:p w14:paraId="017CC5C2">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Βόλτα του Πρωθυπουργού στην Πάρνηθα εν μέσω αυστηρού lockdown (2020)</w:t>
      </w:r>
    </w:p>
    <w:p w14:paraId="2ABB450C">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Κορονοπάρτυ</w:t>
      </w:r>
      <w:r>
        <w:rPr>
          <w:rFonts w:ascii="Google Sans Text" w:hAnsi="Google Sans Text" w:eastAsia="Times New Roman" w:cs="Times New Roman"/>
          <w:color w:val="303030"/>
          <w:sz w:val="21"/>
          <w:szCs w:val="21"/>
          <w:lang w:val="el-GR" w:eastAsia="el-GR" w:bidi="he-IL"/>
        </w:rPr>
        <w:t xml:space="preserve"> του Πρωθυπουργού στην Ικαρία (2021)</w:t>
      </w:r>
    </w:p>
    <w:p w14:paraId="6D54B637">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Ο Άδωνις Γεωργιάδης νονός σε βαφτίσια ενώ απαγορευόταν λόγω </w:t>
      </w:r>
      <w:r>
        <w:rPr>
          <w:rFonts w:ascii="Google Sans Text" w:hAnsi="Google Sans Text" w:eastAsia="Times New Roman" w:cs="Times New Roman"/>
          <w:color w:val="303030"/>
          <w:sz w:val="21"/>
          <w:szCs w:val="21"/>
          <w:lang w:val="el-GR" w:eastAsia="el-GR" w:bidi="he-IL"/>
        </w:rPr>
        <w:t>lockdow</w:t>
      </w:r>
      <w:r>
        <w:rPr>
          <w:rFonts w:ascii="Google Sans Text" w:hAnsi="Google Sans Text" w:eastAsia="Times New Roman" w:cs="Times New Roman"/>
          <w:color w:val="303030"/>
          <w:sz w:val="21"/>
          <w:szCs w:val="21"/>
          <w:lang w:eastAsia="el-GR" w:bidi="he-IL"/>
        </w:rPr>
        <w:t>n</w:t>
      </w:r>
      <w:r>
        <w:rPr>
          <w:rFonts w:ascii="Google Sans Text" w:hAnsi="Google Sans Text" w:eastAsia="Times New Roman" w:cs="Times New Roman"/>
          <w:color w:val="303030"/>
          <w:sz w:val="21"/>
          <w:szCs w:val="21"/>
          <w:lang w:val="el-GR" w:eastAsia="el-GR" w:bidi="he-IL"/>
        </w:rPr>
        <w:t xml:space="preserve"> (2021)</w:t>
      </w:r>
    </w:p>
    <w:p w14:paraId="65DF595F">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Απόκρυψη της μελέτης Τσιόδρα - Λύτρα για τους θανάτους εκτός ΜΕΘ (2021)</w:t>
      </w:r>
    </w:p>
    <w:p w14:paraId="44747DA2">
      <w:pPr>
        <w:shd w:val="clear" w:color="auto" w:fill="FFFFFF"/>
        <w:spacing w:before="100" w:beforeAutospacing="1" w:after="100" w:afterAutospacing="1" w:line="240" w:lineRule="auto"/>
        <w:ind w:left="1440"/>
        <w:rPr>
          <w:rFonts w:ascii="Google Sans Text" w:hAnsi="Google Sans Text" w:eastAsia="Times New Roman" w:cs="Times New Roman"/>
          <w:color w:val="303030"/>
          <w:sz w:val="21"/>
          <w:szCs w:val="21"/>
          <w:lang w:val="el-GR" w:eastAsia="el-GR" w:bidi="he-IL"/>
        </w:rPr>
      </w:pPr>
    </w:p>
    <w:p w14:paraId="44048DD0">
      <w:pPr>
        <w:numPr>
          <w:ilvl w:val="0"/>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Αστυνομική αυθαιρεσία</w:t>
      </w:r>
    </w:p>
    <w:p w14:paraId="7DC135DB">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Ξυλοδαρμός της οικογένειας </w:t>
      </w:r>
      <w:r>
        <w:rPr>
          <w:rFonts w:ascii="Google Sans Text" w:hAnsi="Google Sans Text" w:eastAsia="Times New Roman" w:cs="Times New Roman"/>
          <w:color w:val="303030"/>
          <w:sz w:val="21"/>
          <w:szCs w:val="21"/>
          <w:lang w:val="el-GR" w:eastAsia="el-GR" w:bidi="he-IL"/>
        </w:rPr>
        <w:t>Ινδαρέ</w:t>
      </w:r>
      <w:r>
        <w:rPr>
          <w:rFonts w:ascii="Google Sans Text" w:hAnsi="Google Sans Text" w:eastAsia="Times New Roman" w:cs="Times New Roman"/>
          <w:color w:val="303030"/>
          <w:sz w:val="21"/>
          <w:szCs w:val="21"/>
          <w:lang w:val="el-GR" w:eastAsia="el-GR" w:bidi="he-IL"/>
        </w:rPr>
        <w:t xml:space="preserve"> από την ΕΛΑΣ</w:t>
      </w:r>
      <w:r>
        <w:rPr>
          <w:rFonts w:eastAsia="Times New Roman" w:cs="Times New Roman" w:asciiTheme="minorHAnsi" w:hAnsiTheme="minorHAnsi"/>
          <w:color w:val="303030"/>
          <w:sz w:val="21"/>
          <w:szCs w:val="21"/>
          <w:lang w:val="el-GR" w:eastAsia="el-GR" w:bidi="he-IL"/>
        </w:rPr>
        <w:t xml:space="preserve"> </w:t>
      </w:r>
    </w:p>
    <w:p w14:paraId="783C15D4">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Απόβαση ΜΑΤ και αστυνομική βία στη Χίο και τη Λέσβο.</w:t>
      </w:r>
      <w:r>
        <w:rPr>
          <w:rFonts w:eastAsia="Times New Roman" w:cs="Times New Roman" w:asciiTheme="minorHAnsi" w:hAnsiTheme="minorHAnsi"/>
          <w:color w:val="303030"/>
          <w:sz w:val="21"/>
          <w:szCs w:val="21"/>
          <w:lang w:val="el-GR" w:eastAsia="el-GR" w:bidi="he-IL"/>
        </w:rPr>
        <w:t xml:space="preserve"> </w:t>
      </w:r>
    </w:p>
    <w:p w14:paraId="341E6F36">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Θάνατος του Βασίλη </w:t>
      </w:r>
      <w:r>
        <w:rPr>
          <w:rFonts w:ascii="Google Sans Text" w:hAnsi="Google Sans Text" w:eastAsia="Times New Roman" w:cs="Times New Roman"/>
          <w:color w:val="303030"/>
          <w:sz w:val="21"/>
          <w:szCs w:val="21"/>
          <w:lang w:val="el-GR" w:eastAsia="el-GR" w:bidi="he-IL"/>
        </w:rPr>
        <w:t>Μάγγου</w:t>
      </w:r>
      <w:r>
        <w:rPr>
          <w:rFonts w:ascii="Google Sans Text" w:hAnsi="Google Sans Text" w:eastAsia="Times New Roman" w:cs="Times New Roman"/>
          <w:color w:val="303030"/>
          <w:sz w:val="21"/>
          <w:szCs w:val="21"/>
          <w:lang w:val="el-GR" w:eastAsia="el-GR" w:bidi="he-IL"/>
        </w:rPr>
        <w:t xml:space="preserve"> μετά από αστυνομικό ξυλοδαρμό.</w:t>
      </w:r>
    </w:p>
    <w:p w14:paraId="0E9D3493">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Αστυνομική αυθαιρεσία ΜΑΤ κατά θαμώνων και διαδηλωτών στο Γαλάτσι.</w:t>
      </w:r>
    </w:p>
    <w:p w14:paraId="3FF6A998">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Αστυνομική καταστολή και προσαγωγές στη Νέα Σμύρνη.</w:t>
      </w:r>
    </w:p>
    <w:p w14:paraId="74D4FCEA">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Δολοφονία του 18χρονου </w:t>
      </w:r>
      <w:r>
        <w:rPr>
          <w:rFonts w:ascii="Google Sans Text" w:hAnsi="Google Sans Text" w:eastAsia="Times New Roman" w:cs="Times New Roman"/>
          <w:color w:val="303030"/>
          <w:sz w:val="21"/>
          <w:szCs w:val="21"/>
          <w:lang w:val="el-GR" w:eastAsia="el-GR" w:bidi="he-IL"/>
        </w:rPr>
        <w:t>Ρομά</w:t>
      </w:r>
      <w:r>
        <w:rPr>
          <w:rFonts w:ascii="Google Sans Text" w:hAnsi="Google Sans Text" w:eastAsia="Times New Roman" w:cs="Times New Roman"/>
          <w:color w:val="303030"/>
          <w:sz w:val="21"/>
          <w:szCs w:val="21"/>
          <w:lang w:val="el-GR" w:eastAsia="el-GR" w:bidi="he-IL"/>
        </w:rPr>
        <w:t xml:space="preserve">, Νίκου </w:t>
      </w:r>
      <w:r>
        <w:rPr>
          <w:rFonts w:ascii="Google Sans Text" w:hAnsi="Google Sans Text" w:eastAsia="Times New Roman" w:cs="Times New Roman"/>
          <w:color w:val="303030"/>
          <w:sz w:val="21"/>
          <w:szCs w:val="21"/>
          <w:lang w:val="el-GR" w:eastAsia="el-GR" w:bidi="he-IL"/>
        </w:rPr>
        <w:t>Σαμπάνη</w:t>
      </w:r>
      <w:r>
        <w:rPr>
          <w:rFonts w:ascii="Google Sans Text" w:hAnsi="Google Sans Text" w:eastAsia="Times New Roman" w:cs="Times New Roman"/>
          <w:color w:val="303030"/>
          <w:sz w:val="21"/>
          <w:szCs w:val="21"/>
          <w:lang w:val="el-GR" w:eastAsia="el-GR" w:bidi="he-IL"/>
        </w:rPr>
        <w:t>, στο Πέραμα.</w:t>
      </w:r>
    </w:p>
    <w:p w14:paraId="29F78EE7">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Βασανισμός και θάνατος του Μοχάμεντ </w:t>
      </w:r>
      <w:r>
        <w:rPr>
          <w:rFonts w:ascii="Google Sans Text" w:hAnsi="Google Sans Text" w:eastAsia="Times New Roman" w:cs="Times New Roman"/>
          <w:color w:val="303030"/>
          <w:sz w:val="21"/>
          <w:szCs w:val="21"/>
          <w:lang w:val="el-GR" w:eastAsia="el-GR" w:bidi="he-IL"/>
        </w:rPr>
        <w:t>Καμράν</w:t>
      </w:r>
      <w:r>
        <w:rPr>
          <w:rFonts w:ascii="Google Sans Text" w:hAnsi="Google Sans Text" w:eastAsia="Times New Roman" w:cs="Times New Roman"/>
          <w:color w:val="303030"/>
          <w:sz w:val="21"/>
          <w:szCs w:val="21"/>
          <w:lang w:val="el-GR" w:eastAsia="el-GR" w:bidi="he-IL"/>
        </w:rPr>
        <w:t xml:space="preserve"> σε αστυνομικά τμήματα (2024)</w:t>
      </w:r>
    </w:p>
    <w:p w14:paraId="1931EAFE">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Χημικά και αστυνομική βία στις πορείες για τα Τέμπη (2025)</w:t>
      </w:r>
    </w:p>
    <w:p w14:paraId="2B10D928">
      <w:pPr>
        <w:shd w:val="clear" w:color="auto" w:fill="FFFFFF"/>
        <w:spacing w:before="100" w:beforeAutospacing="1" w:after="100" w:afterAutospacing="1" w:line="240" w:lineRule="auto"/>
        <w:ind w:left="1440"/>
        <w:rPr>
          <w:rFonts w:ascii="Google Sans Text" w:hAnsi="Google Sans Text" w:eastAsia="Times New Roman" w:cs="Times New Roman"/>
          <w:color w:val="303030"/>
          <w:sz w:val="21"/>
          <w:szCs w:val="21"/>
          <w:lang w:val="el-GR" w:eastAsia="el-GR" w:bidi="he-IL"/>
        </w:rPr>
      </w:pPr>
    </w:p>
    <w:p w14:paraId="4067A6ED">
      <w:pPr>
        <w:numPr>
          <w:ilvl w:val="0"/>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Έλεγχος Μέσων Μαζικής Ενημέρωσης</w:t>
      </w:r>
    </w:p>
    <w:p w14:paraId="637BB24E">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Κατάργηση </w:t>
      </w:r>
      <w:r>
        <w:rPr>
          <w:rFonts w:ascii="Google Sans Text" w:hAnsi="Google Sans Text" w:eastAsia="Times New Roman" w:cs="Times New Roman"/>
          <w:color w:val="303030"/>
          <w:sz w:val="21"/>
          <w:szCs w:val="21"/>
          <w:lang w:val="el-GR" w:eastAsia="el-GR" w:bidi="he-IL"/>
        </w:rPr>
        <w:t>υποχρεωτικότητας</w:t>
      </w:r>
      <w:r>
        <w:rPr>
          <w:rFonts w:ascii="Google Sans Text" w:hAnsi="Google Sans Text" w:eastAsia="Times New Roman" w:cs="Times New Roman"/>
          <w:color w:val="303030"/>
          <w:sz w:val="21"/>
          <w:szCs w:val="21"/>
          <w:lang w:val="el-GR" w:eastAsia="el-GR" w:bidi="he-IL"/>
        </w:rPr>
        <w:t xml:space="preserve"> υποβολής Πόθεν Έσχες για καναλάρχες και εκδότες (2019)</w:t>
      </w:r>
    </w:p>
    <w:p w14:paraId="1B743CDF">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"Λίστα Πέτσα" (διανομή 20 εκατ. ευρώ σε ΜΜΕ χωρίς κριτήρια) (2020)</w:t>
      </w:r>
    </w:p>
    <w:p w14:paraId="554FE504">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"Λίστα </w:t>
      </w:r>
      <w:r>
        <w:rPr>
          <w:rFonts w:ascii="Google Sans Text" w:hAnsi="Google Sans Text" w:eastAsia="Times New Roman" w:cs="Times New Roman"/>
          <w:color w:val="303030"/>
          <w:sz w:val="21"/>
          <w:szCs w:val="21"/>
          <w:lang w:val="el-GR" w:eastAsia="el-GR" w:bidi="he-IL"/>
        </w:rPr>
        <w:t>Κικίλια</w:t>
      </w:r>
      <w:r>
        <w:rPr>
          <w:rFonts w:ascii="Google Sans Text" w:hAnsi="Google Sans Text" w:eastAsia="Times New Roman" w:cs="Times New Roman"/>
          <w:color w:val="303030"/>
          <w:sz w:val="21"/>
          <w:szCs w:val="21"/>
          <w:lang w:val="el-GR" w:eastAsia="el-GR" w:bidi="he-IL"/>
        </w:rPr>
        <w:t>" (18,5 εκατ. ευρώ στα ΜΜΕ)(2020)</w:t>
      </w:r>
    </w:p>
    <w:p w14:paraId="7511B885">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"Λίστα Πλεύρη" (4,9 εκατ. ευρώ στα κανάλια)(2021)</w:t>
      </w:r>
    </w:p>
    <w:p w14:paraId="43E0C000">
      <w:pPr>
        <w:shd w:val="clear" w:color="auto" w:fill="FFFFFF"/>
        <w:spacing w:before="100" w:beforeAutospacing="1" w:after="100" w:afterAutospacing="1" w:line="240" w:lineRule="auto"/>
        <w:ind w:left="1440"/>
        <w:rPr>
          <w:rFonts w:ascii="Google Sans Text" w:hAnsi="Google Sans Text" w:eastAsia="Times New Roman" w:cs="Times New Roman"/>
          <w:color w:val="303030"/>
          <w:sz w:val="21"/>
          <w:szCs w:val="21"/>
          <w:lang w:val="el-GR" w:eastAsia="el-GR" w:bidi="he-IL"/>
        </w:rPr>
      </w:pPr>
    </w:p>
    <w:p w14:paraId="2032993E">
      <w:pPr>
        <w:numPr>
          <w:ilvl w:val="0"/>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Οικονομικά Σκάνδαλα</w:t>
      </w:r>
    </w:p>
    <w:p w14:paraId="502D9FD0">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Θέσπιση ασυλίας / ακαταδίωκτου για τραπεζικά στελέχη (2019)</w:t>
      </w:r>
    </w:p>
    <w:p w14:paraId="0158C290">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Σκάνδαλο με "Σπιτάκια Ανακύκλωσης" (Απευθείας αναθέσεις Γ. Πατούλη)(2020)</w:t>
      </w:r>
    </w:p>
    <w:p w14:paraId="452CB32D">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Ξεπούλημα της ΛΑΡΚΟ (2020)</w:t>
      </w:r>
    </w:p>
    <w:p w14:paraId="5EE2AD46">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Έρευνα για κακοδιαχείριση 11,3 εκατ. ευρώ στα Κέντρα φιλοξενίας μεταναστών (Μαλακάσα, </w:t>
      </w:r>
      <w:r>
        <w:rPr>
          <w:rFonts w:ascii="Google Sans Text" w:hAnsi="Google Sans Text" w:eastAsia="Times New Roman" w:cs="Times New Roman"/>
          <w:color w:val="303030"/>
          <w:sz w:val="21"/>
          <w:szCs w:val="21"/>
          <w:lang w:val="el-GR" w:eastAsia="el-GR" w:bidi="he-IL"/>
        </w:rPr>
        <w:t>Σιντική</w:t>
      </w:r>
      <w:r>
        <w:rPr>
          <w:rFonts w:ascii="Google Sans Text" w:hAnsi="Google Sans Text" w:eastAsia="Times New Roman" w:cs="Times New Roman"/>
          <w:color w:val="303030"/>
          <w:sz w:val="21"/>
          <w:szCs w:val="21"/>
          <w:lang w:val="el-GR" w:eastAsia="el-GR" w:bidi="he-IL"/>
        </w:rPr>
        <w:t>) (2020)</w:t>
      </w:r>
    </w:p>
    <w:p w14:paraId="391E3943">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Υπόθεση </w:t>
      </w:r>
      <w:r>
        <w:rPr>
          <w:rFonts w:ascii="Google Sans Text" w:hAnsi="Google Sans Text" w:eastAsia="Times New Roman" w:cs="Times New Roman"/>
          <w:color w:val="303030"/>
          <w:sz w:val="21"/>
          <w:szCs w:val="21"/>
          <w:lang w:val="el-GR" w:eastAsia="el-GR" w:bidi="he-IL"/>
        </w:rPr>
        <w:t>τηλεκατάρτισης</w:t>
      </w:r>
      <w:r>
        <w:rPr>
          <w:rFonts w:ascii="Google Sans Text" w:hAnsi="Google Sans Text" w:eastAsia="Times New Roman" w:cs="Times New Roman"/>
          <w:color w:val="303030"/>
          <w:sz w:val="21"/>
          <w:szCs w:val="21"/>
          <w:lang w:val="el-GR" w:eastAsia="el-GR" w:bidi="he-IL"/>
        </w:rPr>
        <w:t xml:space="preserve"> «</w:t>
      </w:r>
      <w:r>
        <w:rPr>
          <w:rFonts w:ascii="Google Sans Text" w:hAnsi="Google Sans Text" w:eastAsia="Times New Roman" w:cs="Times New Roman"/>
          <w:color w:val="303030"/>
          <w:sz w:val="21"/>
          <w:szCs w:val="21"/>
          <w:lang w:val="el-GR" w:eastAsia="el-GR" w:bidi="he-IL"/>
        </w:rPr>
        <w:t>Σκοιλ</w:t>
      </w:r>
      <w:r>
        <w:rPr>
          <w:rFonts w:ascii="Google Sans Text" w:hAnsi="Google Sans Text" w:eastAsia="Times New Roman" w:cs="Times New Roman"/>
          <w:color w:val="303030"/>
          <w:sz w:val="21"/>
          <w:szCs w:val="21"/>
          <w:lang w:val="el-GR" w:eastAsia="el-GR" w:bidi="he-IL"/>
        </w:rPr>
        <w:t xml:space="preserve"> </w:t>
      </w:r>
      <w:r>
        <w:rPr>
          <w:rFonts w:ascii="Google Sans Text" w:hAnsi="Google Sans Text" w:eastAsia="Times New Roman" w:cs="Times New Roman"/>
          <w:color w:val="303030"/>
          <w:sz w:val="21"/>
          <w:szCs w:val="21"/>
          <w:lang w:val="el-GR" w:eastAsia="el-GR" w:bidi="he-IL"/>
        </w:rPr>
        <w:t>ελικικού</w:t>
      </w:r>
      <w:r>
        <w:rPr>
          <w:rFonts w:ascii="Google Sans Text" w:hAnsi="Google Sans Text" w:eastAsia="Times New Roman" w:cs="Times New Roman"/>
          <w:color w:val="303030"/>
          <w:sz w:val="21"/>
          <w:szCs w:val="21"/>
          <w:lang w:val="el-GR" w:eastAsia="el-GR" w:bidi="he-IL"/>
        </w:rPr>
        <w:t>» (2020)</w:t>
      </w:r>
    </w:p>
    <w:p w14:paraId="57878938">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Σκάνδαλο απευθείας αναθέσεων 2,1 εκατ. ευρώ και απόσυρση της Σοφίας Νικολάου (2021)</w:t>
      </w:r>
    </w:p>
    <w:p w14:paraId="05A806EF">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Πώληση-σκάνδαλο της Εθνικής Ασφαλιστικής στην CVC (2022)</w:t>
      </w:r>
    </w:p>
    <w:p w14:paraId="1A1EAD48">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Υπερκοστολόγηση</w:t>
      </w:r>
      <w:r>
        <w:rPr>
          <w:rFonts w:ascii="Google Sans Text" w:hAnsi="Google Sans Text" w:eastAsia="Times New Roman" w:cs="Times New Roman"/>
          <w:color w:val="303030"/>
          <w:sz w:val="21"/>
          <w:szCs w:val="21"/>
          <w:lang w:val="el-GR" w:eastAsia="el-GR" w:bidi="he-IL"/>
        </w:rPr>
        <w:t xml:space="preserve"> στην προμήθεια </w:t>
      </w:r>
      <w:r>
        <w:rPr>
          <w:rFonts w:ascii="Google Sans Text" w:hAnsi="Google Sans Text" w:eastAsia="Times New Roman" w:cs="Times New Roman"/>
          <w:color w:val="303030"/>
          <w:sz w:val="21"/>
          <w:szCs w:val="21"/>
          <w:lang w:val="el-GR" w:eastAsia="el-GR" w:bidi="he-IL"/>
        </w:rPr>
        <w:t>διαδραστικών</w:t>
      </w:r>
      <w:r>
        <w:rPr>
          <w:rFonts w:ascii="Google Sans Text" w:hAnsi="Google Sans Text" w:eastAsia="Times New Roman" w:cs="Times New Roman"/>
          <w:color w:val="303030"/>
          <w:sz w:val="21"/>
          <w:szCs w:val="21"/>
          <w:lang w:val="el-GR" w:eastAsia="el-GR" w:bidi="he-IL"/>
        </w:rPr>
        <w:t xml:space="preserve"> πινάκων στα σχολεία (2023)</w:t>
      </w:r>
    </w:p>
    <w:p w14:paraId="25EA6E50">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Απευθείας αναθέσεις 46 εκατομμυρίων ευρώ στο Υπουργείο Κλιματικής Κρίσης (επί Β. </w:t>
      </w:r>
      <w:r>
        <w:rPr>
          <w:rFonts w:ascii="Google Sans Text" w:hAnsi="Google Sans Text" w:eastAsia="Times New Roman" w:cs="Times New Roman"/>
          <w:color w:val="303030"/>
          <w:sz w:val="21"/>
          <w:szCs w:val="21"/>
          <w:lang w:val="el-GR" w:eastAsia="el-GR" w:bidi="he-IL"/>
        </w:rPr>
        <w:t>Κικίλια</w:t>
      </w:r>
      <w:r>
        <w:rPr>
          <w:rFonts w:ascii="Google Sans Text" w:hAnsi="Google Sans Text" w:eastAsia="Times New Roman" w:cs="Times New Roman"/>
          <w:color w:val="303030"/>
          <w:sz w:val="21"/>
          <w:szCs w:val="21"/>
          <w:lang w:val="el-GR" w:eastAsia="el-GR" w:bidi="he-IL"/>
        </w:rPr>
        <w:t>) (2023)</w:t>
      </w:r>
    </w:p>
    <w:p w14:paraId="2D96ADA8">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Ευρωπαϊκή έρευνα για απάτες 2,5 δισ. ευρώ από το Ταμείο Ανάκαμψης (2024)</w:t>
      </w:r>
    </w:p>
    <w:p w14:paraId="0890E186">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Έμμεση κρατική χρηματοδότηση στον προπαγανδιστικό μηχανισμό της «Ομάδας Αλήθειας» (2025)</w:t>
      </w:r>
    </w:p>
    <w:p w14:paraId="39287CD7">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Διαφημιστική καμπάνια 828.000 ευρώ για ανύπαρκτη σιδηροδρομική μεταρρύθμιση (2025)</w:t>
      </w:r>
    </w:p>
    <w:p w14:paraId="614A0F8E">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Σκάνδαλο </w:t>
      </w:r>
      <w:r>
        <w:rPr>
          <w:rFonts w:ascii="Google Sans Text" w:hAnsi="Google Sans Text" w:eastAsia="Times New Roman" w:cs="Times New Roman"/>
          <w:color w:val="303030"/>
          <w:sz w:val="21"/>
          <w:szCs w:val="21"/>
          <w:lang w:val="el-GR" w:eastAsia="el-GR" w:bidi="he-IL"/>
        </w:rPr>
        <w:t>υπερκοστολόγησης</w:t>
      </w:r>
      <w:r>
        <w:rPr>
          <w:rFonts w:ascii="Google Sans Text" w:hAnsi="Google Sans Text" w:eastAsia="Times New Roman" w:cs="Times New Roman"/>
          <w:color w:val="303030"/>
          <w:sz w:val="21"/>
          <w:szCs w:val="21"/>
          <w:lang w:val="el-GR" w:eastAsia="el-GR" w:bidi="he-IL"/>
        </w:rPr>
        <w:t xml:space="preserve"> ΚΕΚ και </w:t>
      </w:r>
      <w:r>
        <w:rPr>
          <w:rFonts w:ascii="Google Sans Text" w:hAnsi="Google Sans Text" w:eastAsia="Times New Roman" w:cs="Times New Roman"/>
          <w:color w:val="303030"/>
          <w:sz w:val="21"/>
          <w:szCs w:val="21"/>
          <w:lang w:val="el-GR" w:eastAsia="el-GR" w:bidi="he-IL"/>
        </w:rPr>
        <w:t>πλατφορμών</w:t>
      </w:r>
      <w:r>
        <w:rPr>
          <w:rFonts w:ascii="Google Sans Text" w:hAnsi="Google Sans Text" w:eastAsia="Times New Roman" w:cs="Times New Roman"/>
          <w:color w:val="303030"/>
          <w:sz w:val="21"/>
          <w:szCs w:val="21"/>
          <w:lang w:val="el-GR" w:eastAsia="el-GR" w:bidi="he-IL"/>
        </w:rPr>
        <w:t xml:space="preserve"> </w:t>
      </w:r>
      <w:r>
        <w:rPr>
          <w:rFonts w:ascii="Google Sans Text" w:hAnsi="Google Sans Text" w:eastAsia="Times New Roman" w:cs="Times New Roman"/>
          <w:color w:val="303030"/>
          <w:sz w:val="21"/>
          <w:szCs w:val="21"/>
          <w:lang w:val="el-GR" w:eastAsia="el-GR" w:bidi="he-IL"/>
        </w:rPr>
        <w:t>τηλεκατάρτισης</w:t>
      </w:r>
      <w:r>
        <w:rPr>
          <w:rFonts w:ascii="Google Sans Text" w:hAnsi="Google Sans Text" w:eastAsia="Times New Roman" w:cs="Times New Roman"/>
          <w:color w:val="303030"/>
          <w:sz w:val="21"/>
          <w:szCs w:val="21"/>
          <w:lang w:val="el-GR" w:eastAsia="el-GR" w:bidi="he-IL"/>
        </w:rPr>
        <w:t xml:space="preserve"> (Υπόθεση </w:t>
      </w:r>
      <w:r>
        <w:rPr>
          <w:rFonts w:ascii="Google Sans Text" w:hAnsi="Google Sans Text" w:eastAsia="Times New Roman" w:cs="Times New Roman"/>
          <w:color w:val="303030"/>
          <w:sz w:val="21"/>
          <w:szCs w:val="21"/>
          <w:lang w:val="el-GR" w:eastAsia="el-GR" w:bidi="he-IL"/>
        </w:rPr>
        <w:t>Παναγόπουλου</w:t>
      </w:r>
      <w:r>
        <w:rPr>
          <w:rFonts w:ascii="Google Sans Text" w:hAnsi="Google Sans Text" w:eastAsia="Times New Roman" w:cs="Times New Roman"/>
          <w:color w:val="303030"/>
          <w:sz w:val="21"/>
          <w:szCs w:val="21"/>
          <w:lang w:val="el-GR" w:eastAsia="el-GR" w:bidi="he-IL"/>
        </w:rPr>
        <w:t>).</w:t>
      </w:r>
    </w:p>
    <w:p w14:paraId="7143B76A">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w:t>
      </w:r>
      <w:r>
        <w:rPr>
          <w:rFonts w:ascii="Google Sans Text" w:hAnsi="Google Sans Text" w:eastAsia="Times New Roman" w:cs="Times New Roman"/>
          <w:color w:val="303030"/>
          <w:sz w:val="21"/>
          <w:szCs w:val="21"/>
          <w:lang w:val="el-GR" w:eastAsia="el-GR" w:bidi="he-IL"/>
        </w:rPr>
        <w:t>Συμβουλοκρατία</w:t>
      </w:r>
      <w:r>
        <w:rPr>
          <w:rFonts w:ascii="Google Sans Text" w:hAnsi="Google Sans Text" w:eastAsia="Times New Roman" w:cs="Times New Roman"/>
          <w:color w:val="303030"/>
          <w:sz w:val="21"/>
          <w:szCs w:val="21"/>
          <w:lang w:val="el-GR" w:eastAsia="el-GR" w:bidi="he-IL"/>
        </w:rPr>
        <w:t>» (Κόστος συμβουλευτικών υπηρεσιών και απευθείας αναθέσεων στα 600 εκατ. ευρώ).</w:t>
      </w:r>
    </w:p>
    <w:p w14:paraId="4DE04EE0">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Υπερκοστολόγηση</w:t>
      </w:r>
      <w:r>
        <w:rPr>
          <w:rFonts w:ascii="Google Sans Text" w:hAnsi="Google Sans Text" w:eastAsia="Times New Roman" w:cs="Times New Roman"/>
          <w:color w:val="303030"/>
          <w:sz w:val="21"/>
          <w:szCs w:val="21"/>
          <w:lang w:val="el-GR" w:eastAsia="el-GR" w:bidi="he-IL"/>
        </w:rPr>
        <w:t xml:space="preserve"> στην αναβάθμιση των μαχητικών F-16 BLOCK 50.</w:t>
      </w:r>
    </w:p>
    <w:p w14:paraId="313EBA79">
      <w:pPr>
        <w:shd w:val="clear" w:color="auto" w:fill="FFFFFF"/>
        <w:spacing w:before="100" w:beforeAutospacing="1" w:after="100" w:afterAutospacing="1" w:line="240" w:lineRule="auto"/>
        <w:ind w:left="1440"/>
        <w:rPr>
          <w:rFonts w:ascii="Google Sans Text" w:hAnsi="Google Sans Text" w:eastAsia="Times New Roman" w:cs="Times New Roman"/>
          <w:color w:val="303030"/>
          <w:sz w:val="21"/>
          <w:szCs w:val="21"/>
          <w:lang w:val="el-GR" w:eastAsia="el-GR" w:bidi="he-IL"/>
        </w:rPr>
      </w:pPr>
    </w:p>
    <w:p w14:paraId="4E84784B">
      <w:pPr>
        <w:numPr>
          <w:ilvl w:val="0"/>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Σκάνδαλα με εμπλοκή στελεχών Νέας Δημοκρατίας</w:t>
      </w:r>
    </w:p>
    <w:p w14:paraId="4B07A1E6">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Παραίτηση του Υφυπουργού Εξωτερικών Αντώνη </w:t>
      </w:r>
      <w:r>
        <w:rPr>
          <w:rFonts w:ascii="Google Sans Text" w:hAnsi="Google Sans Text" w:eastAsia="Times New Roman" w:cs="Times New Roman"/>
          <w:color w:val="303030"/>
          <w:sz w:val="21"/>
          <w:szCs w:val="21"/>
          <w:lang w:val="el-GR" w:eastAsia="el-GR" w:bidi="he-IL"/>
        </w:rPr>
        <w:t>Διαματάρη</w:t>
      </w:r>
      <w:r>
        <w:rPr>
          <w:rFonts w:ascii="Google Sans Text" w:hAnsi="Google Sans Text" w:eastAsia="Times New Roman" w:cs="Times New Roman"/>
          <w:color w:val="303030"/>
          <w:sz w:val="21"/>
          <w:szCs w:val="21"/>
          <w:lang w:val="el-GR" w:eastAsia="el-GR" w:bidi="he-IL"/>
        </w:rPr>
        <w:t xml:space="preserve"> (ψευδή στοιχεία βιογραφικού) (2019)</w:t>
      </w:r>
    </w:p>
    <w:p w14:paraId="7EDAC76C">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Αποπομπή Υπ. Αγροτικής Ανάπτυξης Σπήλιου Λιβανού για βίντεο εκμετάλλευσης φυσικών καταστροφών (2022)</w:t>
      </w:r>
    </w:p>
    <w:p w14:paraId="2A217664">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Διαγραφή του Βουλευτή Ανδρέα </w:t>
      </w:r>
      <w:r>
        <w:rPr>
          <w:rFonts w:ascii="Google Sans Text" w:hAnsi="Google Sans Text" w:eastAsia="Times New Roman" w:cs="Times New Roman"/>
          <w:color w:val="303030"/>
          <w:sz w:val="21"/>
          <w:szCs w:val="21"/>
          <w:lang w:val="el-GR" w:eastAsia="el-GR" w:bidi="he-IL"/>
        </w:rPr>
        <w:t>Πάτση</w:t>
      </w:r>
      <w:r>
        <w:rPr>
          <w:rFonts w:ascii="Google Sans Text" w:hAnsi="Google Sans Text" w:eastAsia="Times New Roman" w:cs="Times New Roman"/>
          <w:color w:val="303030"/>
          <w:sz w:val="21"/>
          <w:szCs w:val="21"/>
          <w:lang w:val="el-GR" w:eastAsia="el-GR" w:bidi="he-IL"/>
        </w:rPr>
        <w:t xml:space="preserve"> για εταιρείες κόκκινων δανείων (2022)</w:t>
      </w:r>
    </w:p>
    <w:p w14:paraId="60C7B36B">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Παράνομος διορισμός του Γιώργου </w:t>
      </w:r>
      <w:r>
        <w:rPr>
          <w:rFonts w:ascii="Google Sans Text" w:hAnsi="Google Sans Text" w:eastAsia="Times New Roman" w:cs="Times New Roman"/>
          <w:color w:val="303030"/>
          <w:sz w:val="21"/>
          <w:szCs w:val="21"/>
          <w:lang w:val="el-GR" w:eastAsia="el-GR" w:bidi="he-IL"/>
        </w:rPr>
        <w:t>Τζιλιβάκη</w:t>
      </w:r>
      <w:r>
        <w:rPr>
          <w:rFonts w:ascii="Google Sans Text" w:hAnsi="Google Sans Text" w:eastAsia="Times New Roman" w:cs="Times New Roman"/>
          <w:color w:val="303030"/>
          <w:sz w:val="21"/>
          <w:szCs w:val="21"/>
          <w:lang w:val="el-GR" w:eastAsia="el-GR" w:bidi="he-IL"/>
        </w:rPr>
        <w:t xml:space="preserve"> στο ΣΕΠΕ (2022)</w:t>
      </w:r>
    </w:p>
    <w:p w14:paraId="683AE896">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Παραίτηση του Βουλευτή Θέμη </w:t>
      </w:r>
      <w:r>
        <w:rPr>
          <w:rFonts w:ascii="Google Sans Text" w:hAnsi="Google Sans Text" w:eastAsia="Times New Roman" w:cs="Times New Roman"/>
          <w:color w:val="303030"/>
          <w:sz w:val="21"/>
          <w:szCs w:val="21"/>
          <w:lang w:val="el-GR" w:eastAsia="el-GR" w:bidi="he-IL"/>
        </w:rPr>
        <w:t>Χειμάρα</w:t>
      </w:r>
      <w:r>
        <w:rPr>
          <w:rFonts w:ascii="Google Sans Text" w:hAnsi="Google Sans Text" w:eastAsia="Times New Roman" w:cs="Times New Roman"/>
          <w:color w:val="303030"/>
          <w:sz w:val="21"/>
          <w:szCs w:val="21"/>
          <w:lang w:val="el-GR" w:eastAsia="el-GR" w:bidi="he-IL"/>
        </w:rPr>
        <w:t xml:space="preserve"> (Ασυμβίβαστη επιχειρηματική δραστηριότητα) (2023)</w:t>
      </w:r>
    </w:p>
    <w:p w14:paraId="36F99EBB">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Απόσυρση του Σπύρου Πνευματικού (Αήθεις δηλώσεις για καρκινοπαθείς) (2023)</w:t>
      </w:r>
    </w:p>
    <w:p w14:paraId="214B366A">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Απόσυρση του Μουσταφά </w:t>
      </w:r>
      <w:r>
        <w:rPr>
          <w:rFonts w:ascii="Google Sans Text" w:hAnsi="Google Sans Text" w:eastAsia="Times New Roman" w:cs="Times New Roman"/>
          <w:color w:val="303030"/>
          <w:sz w:val="21"/>
          <w:szCs w:val="21"/>
          <w:lang w:val="el-GR" w:eastAsia="el-GR" w:bidi="he-IL"/>
        </w:rPr>
        <w:t>Κατραντζή</w:t>
      </w:r>
      <w:r>
        <w:rPr>
          <w:rFonts w:ascii="Google Sans Text" w:hAnsi="Google Sans Text" w:eastAsia="Times New Roman" w:cs="Times New Roman"/>
          <w:color w:val="303030"/>
          <w:sz w:val="21"/>
          <w:szCs w:val="21"/>
          <w:lang w:val="el-GR" w:eastAsia="el-GR" w:bidi="he-IL"/>
        </w:rPr>
        <w:t xml:space="preserve"> (Δηλώσεις περί "τουρκικής μειονότητας")(2023)</w:t>
      </w:r>
    </w:p>
    <w:p w14:paraId="5D73491D">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Παραίτηση του Υπουργού Νότη </w:t>
      </w:r>
      <w:r>
        <w:rPr>
          <w:rFonts w:ascii="Google Sans Text" w:hAnsi="Google Sans Text" w:eastAsia="Times New Roman" w:cs="Times New Roman"/>
          <w:color w:val="303030"/>
          <w:sz w:val="21"/>
          <w:szCs w:val="21"/>
          <w:lang w:val="el-GR" w:eastAsia="el-GR" w:bidi="he-IL"/>
        </w:rPr>
        <w:t>Μηταράκη</w:t>
      </w:r>
      <w:r>
        <w:rPr>
          <w:rFonts w:ascii="Google Sans Text" w:hAnsi="Google Sans Text" w:eastAsia="Times New Roman" w:cs="Times New Roman"/>
          <w:color w:val="303030"/>
          <w:sz w:val="21"/>
          <w:szCs w:val="21"/>
          <w:lang w:val="el-GR" w:eastAsia="el-GR" w:bidi="he-IL"/>
        </w:rPr>
        <w:t xml:space="preserve"> (Διακοπές εν μέσω πυρκαγιών) (2023)</w:t>
      </w:r>
    </w:p>
    <w:p w14:paraId="2AC8B7C0">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Παραίτηση του Υπουργού Ναυτιλίας Μιλτιάδη Βαρβιτσιώτη (Δηλώσεις για τη δολοφονία Α. Καρυώτη) (2023)</w:t>
      </w:r>
    </w:p>
    <w:p w14:paraId="713E0EE6">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Σκάνδαλο διαρροής προσωπικών δεδομένων Αποδήμων (Υπόθεση Άννας-Μισέλ Ασημακοπούλου) (2024)</w:t>
      </w:r>
    </w:p>
    <w:p w14:paraId="74CE78B3">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Παραίτηση του Γ.Γ. Μιχάλη </w:t>
      </w:r>
      <w:r>
        <w:rPr>
          <w:rFonts w:ascii="Google Sans Text" w:hAnsi="Google Sans Text" w:eastAsia="Times New Roman" w:cs="Times New Roman"/>
          <w:color w:val="303030"/>
          <w:sz w:val="21"/>
          <w:szCs w:val="21"/>
          <w:lang w:val="el-GR" w:eastAsia="el-GR" w:bidi="he-IL"/>
        </w:rPr>
        <w:t>Σταυριανουδάκη</w:t>
      </w:r>
      <w:r>
        <w:rPr>
          <w:rFonts w:ascii="Google Sans Text" w:hAnsi="Google Sans Text" w:eastAsia="Times New Roman" w:cs="Times New Roman"/>
          <w:color w:val="303030"/>
          <w:sz w:val="21"/>
          <w:szCs w:val="21"/>
          <w:lang w:val="el-GR" w:eastAsia="el-GR" w:bidi="he-IL"/>
        </w:rPr>
        <w:t xml:space="preserve"> και καταδίκες των Ν. Θεοδωρόπουλου, Μ. Κορομηλά (Διαρροή </w:t>
      </w:r>
      <w:r>
        <w:rPr>
          <w:rFonts w:ascii="Google Sans Text" w:hAnsi="Google Sans Text" w:eastAsia="Times New Roman" w:cs="Times New Roman"/>
          <w:color w:val="303030"/>
          <w:sz w:val="21"/>
          <w:szCs w:val="21"/>
          <w:lang w:val="el-GR" w:eastAsia="el-GR" w:bidi="he-IL"/>
        </w:rPr>
        <w:t>emails</w:t>
      </w:r>
      <w:r>
        <w:rPr>
          <w:rFonts w:ascii="Google Sans Text" w:hAnsi="Google Sans Text" w:eastAsia="Times New Roman" w:cs="Times New Roman"/>
          <w:color w:val="303030"/>
          <w:sz w:val="21"/>
          <w:szCs w:val="21"/>
          <w:lang w:val="el-GR" w:eastAsia="el-GR" w:bidi="he-IL"/>
        </w:rPr>
        <w:t>)(2024)</w:t>
      </w:r>
    </w:p>
    <w:p w14:paraId="2FF961A4">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Παραίτηση των Υπουργών Σταύρου Παπασταύρου και Γιάννη </w:t>
      </w:r>
      <w:r>
        <w:rPr>
          <w:rFonts w:ascii="Google Sans Text" w:hAnsi="Google Sans Text" w:eastAsia="Times New Roman" w:cs="Times New Roman"/>
          <w:color w:val="303030"/>
          <w:sz w:val="21"/>
          <w:szCs w:val="21"/>
          <w:lang w:val="el-GR" w:eastAsia="el-GR" w:bidi="he-IL"/>
        </w:rPr>
        <w:t>Μπρατάκου</w:t>
      </w:r>
      <w:r>
        <w:rPr>
          <w:rFonts w:ascii="Google Sans Text" w:hAnsi="Google Sans Text" w:eastAsia="Times New Roman" w:cs="Times New Roman"/>
          <w:color w:val="303030"/>
          <w:sz w:val="21"/>
          <w:szCs w:val="21"/>
          <w:lang w:val="el-GR" w:eastAsia="el-GR" w:bidi="he-IL"/>
        </w:rPr>
        <w:t xml:space="preserve"> (Ιδιωτικές επαφές με επιχειρηματία) (2024)</w:t>
      </w:r>
    </w:p>
    <w:p w14:paraId="0D2398BD">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Διαγραφή του Λευτέρη </w:t>
      </w:r>
      <w:r>
        <w:rPr>
          <w:rFonts w:ascii="Google Sans Text" w:hAnsi="Google Sans Text" w:eastAsia="Times New Roman" w:cs="Times New Roman"/>
          <w:color w:val="303030"/>
          <w:sz w:val="21"/>
          <w:szCs w:val="21"/>
          <w:lang w:val="el-GR" w:eastAsia="el-GR" w:bidi="he-IL"/>
        </w:rPr>
        <w:t>Αυγενάκη</w:t>
      </w:r>
      <w:r>
        <w:rPr>
          <w:rFonts w:ascii="Google Sans Text" w:hAnsi="Google Sans Text" w:eastAsia="Times New Roman" w:cs="Times New Roman"/>
          <w:color w:val="303030"/>
          <w:sz w:val="21"/>
          <w:szCs w:val="21"/>
          <w:lang w:val="el-GR" w:eastAsia="el-GR" w:bidi="he-IL"/>
        </w:rPr>
        <w:t xml:space="preserve"> (Άσκηση βίας σε υπάλληλο αεροδρομίου) (2024)</w:t>
      </w:r>
    </w:p>
    <w:p w14:paraId="29A73B11">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Παραίτηση του Υποδιοικητή Ασύλου Ιωάννη </w:t>
      </w:r>
      <w:r>
        <w:rPr>
          <w:rFonts w:ascii="Google Sans Text" w:hAnsi="Google Sans Text" w:eastAsia="Times New Roman" w:cs="Times New Roman"/>
          <w:color w:val="303030"/>
          <w:sz w:val="21"/>
          <w:szCs w:val="21"/>
          <w:lang w:val="el-GR" w:eastAsia="el-GR" w:bidi="he-IL"/>
        </w:rPr>
        <w:t>Σφυράκης</w:t>
      </w:r>
      <w:r>
        <w:rPr>
          <w:rFonts w:ascii="Google Sans Text" w:hAnsi="Google Sans Text" w:eastAsia="Times New Roman" w:cs="Times New Roman"/>
          <w:color w:val="303030"/>
          <w:sz w:val="21"/>
          <w:szCs w:val="21"/>
          <w:lang w:val="el-GR" w:eastAsia="el-GR" w:bidi="he-IL"/>
        </w:rPr>
        <w:t xml:space="preserve"> (Χρηματισμός / Δωροδοκία)(2025)</w:t>
      </w:r>
    </w:p>
    <w:p w14:paraId="0F91BBB1">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Παραίτηση του Υφυπουργού Αρίστου Δοξιάδη (Εμπλοκή σε καρτέλ)(2025)</w:t>
      </w:r>
    </w:p>
    <w:p w14:paraId="64DA37D6">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Διαγραφή του Δημήτρη Κυριαζίδη (Επίθεση στη Ζ. Κωνσταντοπούλου)(2025)</w:t>
      </w:r>
    </w:p>
    <w:p w14:paraId="229CF1F9">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Κύκλωμα διαφθοράς στην Πολεοδομία Γαλατσίου και παραίτηση του Γ.Γ. Ευθύμιου Μπακογιάννη (2025)</w:t>
      </w:r>
    </w:p>
    <w:p w14:paraId="79FBA024">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Ένταλμα σύλληψης του Δημήτρη Αβραμόπουλου για το </w:t>
      </w:r>
      <w:r>
        <w:rPr>
          <w:rFonts w:ascii="Google Sans Text" w:hAnsi="Google Sans Text" w:eastAsia="Times New Roman" w:cs="Times New Roman"/>
          <w:color w:val="303030"/>
          <w:sz w:val="21"/>
          <w:szCs w:val="21"/>
          <w:lang w:val="el-GR" w:eastAsia="el-GR" w:bidi="he-IL"/>
        </w:rPr>
        <w:t>Qatargate</w:t>
      </w:r>
      <w:r>
        <w:rPr>
          <w:rFonts w:ascii="Google Sans Text" w:hAnsi="Google Sans Text" w:eastAsia="Times New Roman" w:cs="Times New Roman"/>
          <w:color w:val="303030"/>
          <w:sz w:val="21"/>
          <w:szCs w:val="21"/>
          <w:lang w:val="el-GR" w:eastAsia="el-GR" w:bidi="he-IL"/>
        </w:rPr>
        <w:t xml:space="preserve"> (2026)</w:t>
      </w:r>
    </w:p>
    <w:p w14:paraId="453B783E">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Παραίτηση του Υφυπουργού Αγροτικής Ανάπτυξης Μακάριου Λαζαρίδη (Ομολογία παράνομου διορισμού χωρίς πτυχίο)(2026)</w:t>
      </w:r>
    </w:p>
    <w:p w14:paraId="1580C369">
      <w:pPr>
        <w:shd w:val="clear" w:color="auto" w:fill="FFFFFF"/>
        <w:spacing w:before="100" w:beforeAutospacing="1" w:after="100" w:afterAutospacing="1" w:line="240" w:lineRule="auto"/>
        <w:ind w:left="1440"/>
        <w:rPr>
          <w:rFonts w:ascii="Google Sans Text" w:hAnsi="Google Sans Text" w:eastAsia="Times New Roman" w:cs="Times New Roman"/>
          <w:color w:val="303030"/>
          <w:sz w:val="21"/>
          <w:szCs w:val="21"/>
          <w:lang w:val="el-GR" w:eastAsia="el-GR" w:bidi="he-IL"/>
        </w:rPr>
      </w:pPr>
    </w:p>
    <w:p w14:paraId="07D5414E">
      <w:pPr>
        <w:numPr>
          <w:ilvl w:val="0"/>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Λοιπά Σκάνδαλα</w:t>
      </w:r>
    </w:p>
    <w:p w14:paraId="1B36FC9E">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2019:</w:t>
      </w:r>
    </w:p>
    <w:p w14:paraId="2786047A">
      <w:pPr>
        <w:numPr>
          <w:ilvl w:val="0"/>
          <w:numId w:val="2"/>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Κατάργηση της αυτονομίας της Επιθεώρησης Εργασίας (ΣΕΠΕ) και του ΣΔΟΕ.</w:t>
      </w:r>
    </w:p>
    <w:p w14:paraId="5B66964F">
      <w:pPr>
        <w:numPr>
          <w:ilvl w:val="0"/>
          <w:numId w:val="2"/>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Αποκλεισμός Σαμοθράκης εν μέσω τουριστικής περιόδου.</w:t>
      </w:r>
    </w:p>
    <w:p w14:paraId="09A13450">
      <w:pPr>
        <w:numPr>
          <w:ilvl w:val="0"/>
          <w:numId w:val="2"/>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Διορισμοί κομματικών στελεχών της ΝΔ στις διοικήσεις των νοσοκομείων.</w:t>
      </w:r>
    </w:p>
    <w:p w14:paraId="08608BDA">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2020:</w:t>
      </w:r>
    </w:p>
    <w:p w14:paraId="7AE1D2CE">
      <w:pPr>
        <w:numPr>
          <w:ilvl w:val="0"/>
          <w:numId w:val="3"/>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Αποκατάσταση και αναβάθμιση των υπεύθυνων για το Μάτι, Κ. </w:t>
      </w:r>
      <w:r>
        <w:rPr>
          <w:rFonts w:ascii="Google Sans Text" w:hAnsi="Google Sans Text" w:eastAsia="Times New Roman" w:cs="Times New Roman"/>
          <w:color w:val="303030"/>
          <w:sz w:val="21"/>
          <w:szCs w:val="21"/>
          <w:lang w:val="el-GR" w:eastAsia="el-GR" w:bidi="he-IL"/>
        </w:rPr>
        <w:t>Τσουβάλα</w:t>
      </w:r>
      <w:r>
        <w:rPr>
          <w:rFonts w:ascii="Google Sans Text" w:hAnsi="Google Sans Text" w:eastAsia="Times New Roman" w:cs="Times New Roman"/>
          <w:color w:val="303030"/>
          <w:sz w:val="21"/>
          <w:szCs w:val="21"/>
          <w:lang w:val="el-GR" w:eastAsia="el-GR" w:bidi="he-IL"/>
        </w:rPr>
        <w:t xml:space="preserve"> και Σ. Κολοκούρη.</w:t>
      </w:r>
    </w:p>
    <w:p w14:paraId="446113E9">
      <w:pPr>
        <w:numPr>
          <w:ilvl w:val="0"/>
          <w:numId w:val="3"/>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Φωτογραφικός διαγωνισμός (που ματαιώθηκε) για τις νέες ταυτότητες.</w:t>
      </w:r>
    </w:p>
    <w:p w14:paraId="5B459AD9">
      <w:pPr>
        <w:numPr>
          <w:ilvl w:val="0"/>
          <w:numId w:val="3"/>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Παράνομη έκδοση διαβατηρίου στον διεθνώς καταζητούμενο </w:t>
      </w:r>
      <w:r>
        <w:rPr>
          <w:rFonts w:ascii="Google Sans Text" w:hAnsi="Google Sans Text" w:eastAsia="Times New Roman" w:cs="Times New Roman"/>
          <w:color w:val="303030"/>
          <w:sz w:val="21"/>
          <w:szCs w:val="21"/>
          <w:lang w:val="el-GR" w:eastAsia="el-GR" w:bidi="he-IL"/>
        </w:rPr>
        <w:t>Αγιαβεφέ</w:t>
      </w:r>
      <w:r>
        <w:rPr>
          <w:rFonts w:ascii="Google Sans Text" w:hAnsi="Google Sans Text" w:eastAsia="Times New Roman" w:cs="Times New Roman"/>
          <w:color w:val="303030"/>
          <w:sz w:val="21"/>
          <w:szCs w:val="21"/>
          <w:lang w:val="el-GR" w:eastAsia="el-GR" w:bidi="he-IL"/>
        </w:rPr>
        <w:t>.</w:t>
      </w:r>
    </w:p>
    <w:p w14:paraId="1852626F">
      <w:pPr>
        <w:numPr>
          <w:ilvl w:val="0"/>
          <w:numId w:val="3"/>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Ο αποτυχημένος «Μεγάλος Περίπατος» στο κέντρο της Αθήνας.</w:t>
      </w:r>
    </w:p>
    <w:p w14:paraId="2B96E982">
      <w:pPr>
        <w:numPr>
          <w:ilvl w:val="0"/>
          <w:numId w:val="3"/>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Εκποίηση μνημείων και δανεισμός αρχαιοτήτων στο εξωτερικό για 50 χρόνια.</w:t>
      </w:r>
    </w:p>
    <w:p w14:paraId="5788E802">
      <w:pPr>
        <w:numPr>
          <w:ilvl w:val="0"/>
          <w:numId w:val="3"/>
        </w:numPr>
        <w:shd w:val="clear" w:color="auto" w:fill="FFFFFF"/>
        <w:spacing w:before="100" w:beforeAutospacing="1" w:after="160" w:afterAutospacing="1" w:line="240" w:lineRule="auto"/>
        <w:rPr>
          <w:rFonts w:ascii="Times New Roman" w:hAnsi="Times New Roman" w:eastAsia="Times New Roman" w:cs="Times New Roman"/>
          <w:color w:val="303030"/>
          <w:sz w:val="24"/>
          <w:szCs w:val="24"/>
          <w:lang w:val="el-GR" w:eastAsia="el-GR" w:bidi="he-IL"/>
        </w:rPr>
      </w:pPr>
      <w:r>
        <w:rPr>
          <w:rFonts w:ascii="Google Sans Text" w:hAnsi="Google Sans Text" w:eastAsia="Times New Roman" w:cs="Times New Roman"/>
          <w:color w:val="303030"/>
          <w:sz w:val="21"/>
          <w:szCs w:val="21"/>
          <w:lang w:val="el-GR" w:eastAsia="el-GR" w:bidi="he-IL"/>
        </w:rPr>
        <w:t>Καταστροφή - Ξήλωμα αρχαιοτήτων στον σταθμό μετρό Βενιζέλου στη Θεσσαλονίκη.</w:t>
      </w:r>
    </w:p>
    <w:p w14:paraId="3A396F04">
      <w:pPr>
        <w:numPr>
          <w:ilvl w:val="0"/>
          <w:numId w:val="3"/>
        </w:numPr>
        <w:shd w:val="clear" w:color="auto" w:fill="FFFFFF"/>
        <w:spacing w:before="100" w:beforeAutospacing="1" w:after="160" w:afterAutospacing="1" w:line="240" w:lineRule="auto"/>
        <w:rPr>
          <w:rFonts w:ascii="Times New Roman" w:hAnsi="Times New Roman" w:eastAsia="Times New Roman" w:cs="Times New Roman"/>
          <w:color w:val="303030"/>
          <w:sz w:val="24"/>
          <w:szCs w:val="24"/>
          <w:lang w:val="el-GR" w:eastAsia="el-GR" w:bidi="he-IL"/>
        </w:rPr>
      </w:pPr>
    </w:p>
    <w:p w14:paraId="4864C192">
      <w:pPr>
        <w:numPr>
          <w:ilvl w:val="0"/>
          <w:numId w:val="3"/>
        </w:numPr>
        <w:shd w:val="clear" w:color="auto" w:fill="FFFFFF"/>
        <w:spacing w:before="100" w:beforeAutospacing="1" w:after="160" w:afterAutospacing="1" w:line="240" w:lineRule="auto"/>
        <w:rPr>
          <w:rFonts w:ascii="Times New Roman" w:hAnsi="Times New Roman" w:eastAsia="Times New Roman" w:cs="Times New Roman"/>
          <w:color w:val="303030"/>
          <w:sz w:val="24"/>
          <w:szCs w:val="24"/>
          <w:lang w:val="el-GR" w:eastAsia="el-GR" w:bidi="he-IL"/>
        </w:rPr>
      </w:pPr>
      <w:r>
        <w:rPr>
          <w:rFonts w:ascii="Google Sans Text" w:hAnsi="Google Sans Text" w:eastAsia="Times New Roman" w:cs="Times New Roman"/>
          <w:color w:val="303030"/>
          <w:sz w:val="21"/>
          <w:szCs w:val="21"/>
          <w:lang w:val="el-GR" w:eastAsia="el-GR" w:bidi="he-IL"/>
        </w:rPr>
        <w:t>2</w:t>
      </w:r>
      <w:r>
        <w:rPr>
          <w:rFonts w:ascii="Times New Roman" w:hAnsi="Times New Roman" w:eastAsia="Times New Roman" w:cs="Times New Roman"/>
          <w:color w:val="303030"/>
          <w:sz w:val="24"/>
          <w:szCs w:val="24"/>
          <w:lang w:val="el-GR" w:eastAsia="el-GR" w:bidi="he-IL"/>
        </w:rPr>
        <w:t>021:</w:t>
      </w:r>
    </w:p>
    <w:p w14:paraId="5C62E510">
      <w:pPr>
        <w:numPr>
          <w:ilvl w:val="0"/>
          <w:numId w:val="4"/>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Νόμος Χρυσοχοΐδη για τον περιορισμό των διαδηλώσεων.</w:t>
      </w:r>
    </w:p>
    <w:p w14:paraId="58FA8DA6">
      <w:pPr>
        <w:numPr>
          <w:ilvl w:val="0"/>
          <w:numId w:val="4"/>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Νόμος </w:t>
      </w:r>
      <w:r>
        <w:rPr>
          <w:rFonts w:ascii="Google Sans Text" w:hAnsi="Google Sans Text" w:eastAsia="Times New Roman" w:cs="Times New Roman"/>
          <w:color w:val="303030"/>
          <w:sz w:val="21"/>
          <w:szCs w:val="21"/>
          <w:lang w:val="el-GR" w:eastAsia="el-GR" w:bidi="he-IL"/>
        </w:rPr>
        <w:t>Αυγενάκη</w:t>
      </w:r>
      <w:r>
        <w:rPr>
          <w:rFonts w:ascii="Google Sans Text" w:hAnsi="Google Sans Text" w:eastAsia="Times New Roman" w:cs="Times New Roman"/>
          <w:color w:val="303030"/>
          <w:sz w:val="21"/>
          <w:szCs w:val="21"/>
          <w:lang w:val="el-GR" w:eastAsia="el-GR" w:bidi="he-IL"/>
        </w:rPr>
        <w:t xml:space="preserve"> για παρεμβάσεις στις αθλητικές ομοσπονδίες.</w:t>
      </w:r>
    </w:p>
    <w:p w14:paraId="1F18F64B">
      <w:pPr>
        <w:numPr>
          <w:ilvl w:val="0"/>
          <w:numId w:val="4"/>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Σκάνδαλο συγκάλυψης Δημήτρη </w:t>
      </w:r>
      <w:r>
        <w:rPr>
          <w:rFonts w:ascii="Google Sans Text" w:hAnsi="Google Sans Text" w:eastAsia="Times New Roman" w:cs="Times New Roman"/>
          <w:color w:val="303030"/>
          <w:sz w:val="21"/>
          <w:szCs w:val="21"/>
          <w:lang w:val="el-GR" w:eastAsia="el-GR" w:bidi="he-IL"/>
        </w:rPr>
        <w:t>Λιγνάδη</w:t>
      </w:r>
      <w:r>
        <w:rPr>
          <w:rFonts w:ascii="Google Sans Text" w:hAnsi="Google Sans Text" w:eastAsia="Times New Roman" w:cs="Times New Roman"/>
          <w:color w:val="303030"/>
          <w:sz w:val="21"/>
          <w:szCs w:val="21"/>
          <w:lang w:val="el-GR" w:eastAsia="el-GR" w:bidi="he-IL"/>
        </w:rPr>
        <w:t>.</w:t>
      </w:r>
    </w:p>
    <w:p w14:paraId="1BAD5EAF">
      <w:pPr>
        <w:numPr>
          <w:ilvl w:val="0"/>
          <w:numId w:val="4"/>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Θεσμοθέτηση λογοκρισίας στην Τέχνη.</w:t>
      </w:r>
    </w:p>
    <w:p w14:paraId="65162555">
      <w:pPr>
        <w:numPr>
          <w:ilvl w:val="0"/>
          <w:numId w:val="4"/>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Κατάργηση πανεπιστημιακού ασύλου και σύσταση πανεπιστημιακής αστυνομίας.</w:t>
      </w:r>
    </w:p>
    <w:p w14:paraId="1DA30BD7">
      <w:pPr>
        <w:numPr>
          <w:ilvl w:val="0"/>
          <w:numId w:val="4"/>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Σκάνδαλο τηλεκπαίδευσης και διαρροής δεδομένων με την CISCO.</w:t>
      </w:r>
    </w:p>
    <w:p w14:paraId="130A0868">
      <w:pPr>
        <w:numPr>
          <w:ilvl w:val="0"/>
          <w:numId w:val="4"/>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Δολοφονία του δημοσιογράφου Γιώργου </w:t>
      </w:r>
      <w:r>
        <w:rPr>
          <w:rFonts w:ascii="Google Sans Text" w:hAnsi="Google Sans Text" w:eastAsia="Times New Roman" w:cs="Times New Roman"/>
          <w:color w:val="303030"/>
          <w:sz w:val="21"/>
          <w:szCs w:val="21"/>
          <w:lang w:val="el-GR" w:eastAsia="el-GR" w:bidi="he-IL"/>
        </w:rPr>
        <w:t>Καραϊβάζ</w:t>
      </w:r>
      <w:r>
        <w:rPr>
          <w:rFonts w:ascii="Google Sans Text" w:hAnsi="Google Sans Text" w:eastAsia="Times New Roman" w:cs="Times New Roman"/>
          <w:color w:val="303030"/>
          <w:sz w:val="21"/>
          <w:szCs w:val="21"/>
          <w:lang w:val="el-GR" w:eastAsia="el-GR" w:bidi="he-IL"/>
        </w:rPr>
        <w:t>.</w:t>
      </w:r>
    </w:p>
    <w:p w14:paraId="02F13455">
      <w:pPr>
        <w:numPr>
          <w:ilvl w:val="0"/>
          <w:numId w:val="4"/>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Θέσπιση ακαταδίωκτου για τα μέλη των επιτροπών λοιμωξιολόγων.</w:t>
      </w:r>
    </w:p>
    <w:p w14:paraId="7A715D58">
      <w:pPr>
        <w:numPr>
          <w:ilvl w:val="0"/>
          <w:numId w:val="4"/>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Σκάνδαλο συγκάλυψης και αστυνομικής προστασίας Μένιου </w:t>
      </w:r>
      <w:r>
        <w:rPr>
          <w:rFonts w:ascii="Google Sans Text" w:hAnsi="Google Sans Text" w:eastAsia="Times New Roman" w:cs="Times New Roman"/>
          <w:color w:val="303030"/>
          <w:sz w:val="21"/>
          <w:szCs w:val="21"/>
          <w:lang w:val="el-GR" w:eastAsia="el-GR" w:bidi="he-IL"/>
        </w:rPr>
        <w:t>Φουρθιώτη</w:t>
      </w:r>
      <w:r>
        <w:rPr>
          <w:rFonts w:ascii="Google Sans Text" w:hAnsi="Google Sans Text" w:eastAsia="Times New Roman" w:cs="Times New Roman"/>
          <w:color w:val="303030"/>
          <w:sz w:val="21"/>
          <w:szCs w:val="21"/>
          <w:lang w:val="el-GR" w:eastAsia="el-GR" w:bidi="he-IL"/>
        </w:rPr>
        <w:t>.</w:t>
      </w:r>
    </w:p>
    <w:p w14:paraId="6A16E936">
      <w:pPr>
        <w:numPr>
          <w:ilvl w:val="0"/>
          <w:numId w:val="4"/>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Νόμος Χατζηδάκη για την ποινικοποίηση απεργιών.</w:t>
      </w:r>
    </w:p>
    <w:p w14:paraId="0BFDB149">
      <w:pPr>
        <w:numPr>
          <w:ilvl w:val="0"/>
          <w:numId w:val="4"/>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Ακαταδίωκτο για τα μέλη του ΔΣ στο Ταμείο Επικουρικής </w:t>
      </w:r>
      <w:r>
        <w:rPr>
          <w:rFonts w:ascii="Google Sans Text" w:hAnsi="Google Sans Text" w:eastAsia="Times New Roman" w:cs="Times New Roman"/>
          <w:color w:val="303030"/>
          <w:sz w:val="21"/>
          <w:szCs w:val="21"/>
          <w:lang w:val="el-GR" w:eastAsia="el-GR" w:bidi="he-IL"/>
        </w:rPr>
        <w:t>Κεφαλαιοποιητικής</w:t>
      </w:r>
      <w:r>
        <w:rPr>
          <w:rFonts w:ascii="Google Sans Text" w:hAnsi="Google Sans Text" w:eastAsia="Times New Roman" w:cs="Times New Roman"/>
          <w:color w:val="303030"/>
          <w:sz w:val="21"/>
          <w:szCs w:val="21"/>
          <w:lang w:val="el-GR" w:eastAsia="el-GR" w:bidi="he-IL"/>
        </w:rPr>
        <w:t xml:space="preserve"> Ασφάλισης (ΤΕΚΑ).</w:t>
      </w:r>
    </w:p>
    <w:p w14:paraId="1E86E9E1">
      <w:pPr>
        <w:numPr>
          <w:ilvl w:val="0"/>
          <w:numId w:val="4"/>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Επιβολή της Ρήτρας Αναπροσαρμογής στο ρεύμα.</w:t>
      </w:r>
    </w:p>
    <w:p w14:paraId="38C72498">
      <w:pPr>
        <w:numPr>
          <w:ilvl w:val="0"/>
          <w:numId w:val="4"/>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Ιδιωτικοποίηση της ΔΕΗ (Το δημόσιο χάνει την πλειοψηφία).</w:t>
      </w:r>
    </w:p>
    <w:p w14:paraId="4AD3BC7A">
      <w:pPr>
        <w:numPr>
          <w:ilvl w:val="0"/>
          <w:numId w:val="4"/>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p>
    <w:p w14:paraId="37F26552">
      <w:pPr>
        <w:numPr>
          <w:ilvl w:val="0"/>
          <w:numId w:val="4"/>
        </w:numPr>
        <w:spacing w:after="160" w:line="240" w:lineRule="auto"/>
        <w:contextualSpacing/>
        <w:rPr>
          <w:rFonts w:ascii="Times New Roman" w:hAnsi="Times New Roman" w:eastAsia="Times New Roman" w:cs="Times New Roman"/>
          <w:color w:val="303030"/>
          <w:sz w:val="24"/>
          <w:szCs w:val="24"/>
          <w:lang w:val="el-GR" w:eastAsia="el-GR" w:bidi="he-IL"/>
        </w:rPr>
      </w:pPr>
      <w:r>
        <w:rPr>
          <w:rFonts w:ascii="Times New Roman" w:hAnsi="Times New Roman" w:eastAsia="Times New Roman" w:cs="Times New Roman"/>
          <w:color w:val="303030"/>
          <w:sz w:val="24"/>
          <w:szCs w:val="24"/>
          <w:lang w:val="el-GR" w:eastAsia="el-GR" w:bidi="he-IL"/>
        </w:rPr>
        <w:t>2022:</w:t>
      </w:r>
    </w:p>
    <w:p w14:paraId="6925BBD3">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Ολοήμερος αποκλεισμός πολιτών στην Αττική Οδό.</w:t>
      </w:r>
    </w:p>
    <w:p w14:paraId="67A380F7">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Εξαπάτηση ψηφοφόρων για τη Συμφωνία των Πρεσπών.</w:t>
      </w:r>
    </w:p>
    <w:p w14:paraId="0697727A">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Αδιαφανείς διορισμοί σε εθνικά αθλητικά κέντρα με φωτογραφικές διατάξεις </w:t>
      </w:r>
      <w:r>
        <w:rPr>
          <w:rFonts w:ascii="Google Sans Text" w:hAnsi="Google Sans Text" w:eastAsia="Times New Roman" w:cs="Times New Roman"/>
          <w:color w:val="303030"/>
          <w:sz w:val="21"/>
          <w:szCs w:val="21"/>
          <w:lang w:val="el-GR" w:eastAsia="el-GR" w:bidi="he-IL"/>
        </w:rPr>
        <w:t>Αυγενάκη</w:t>
      </w:r>
      <w:r>
        <w:rPr>
          <w:rFonts w:ascii="Google Sans Text" w:hAnsi="Google Sans Text" w:eastAsia="Times New Roman" w:cs="Times New Roman"/>
          <w:color w:val="303030"/>
          <w:sz w:val="21"/>
          <w:szCs w:val="21"/>
          <w:lang w:val="el-GR" w:eastAsia="el-GR" w:bidi="he-IL"/>
        </w:rPr>
        <w:t>.</w:t>
      </w:r>
    </w:p>
    <w:p w14:paraId="7B0F77A0">
      <w:pPr>
        <w:numPr>
          <w:ilvl w:val="1"/>
          <w:numId w:val="1"/>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p>
    <w:p w14:paraId="1B6D3601">
      <w:pPr>
        <w:numPr>
          <w:ilvl w:val="1"/>
          <w:numId w:val="1"/>
        </w:numPr>
        <w:spacing w:after="160" w:line="240" w:lineRule="auto"/>
        <w:contextualSpacing/>
        <w:rPr>
          <w:rFonts w:ascii="Times New Roman" w:hAnsi="Times New Roman" w:eastAsia="Times New Roman" w:cs="Times New Roman"/>
          <w:color w:val="303030"/>
          <w:sz w:val="24"/>
          <w:szCs w:val="24"/>
          <w:lang w:val="el-GR" w:eastAsia="el-GR" w:bidi="he-IL"/>
        </w:rPr>
      </w:pPr>
      <w:r>
        <w:rPr>
          <w:rFonts w:ascii="Times New Roman" w:hAnsi="Times New Roman" w:eastAsia="Times New Roman" w:cs="Times New Roman"/>
          <w:color w:val="303030"/>
          <w:sz w:val="24"/>
          <w:szCs w:val="24"/>
          <w:lang w:val="el-GR" w:eastAsia="el-GR" w:bidi="he-IL"/>
        </w:rPr>
        <w:t>2023:</w:t>
      </w:r>
    </w:p>
    <w:p w14:paraId="47BD8806">
      <w:pPr>
        <w:numPr>
          <w:ilvl w:val="0"/>
          <w:numId w:val="5"/>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 xml:space="preserve">Πρόβλημα </w:t>
      </w:r>
      <w:r>
        <w:rPr>
          <w:rFonts w:ascii="Google Sans Text" w:hAnsi="Google Sans Text" w:eastAsia="Times New Roman" w:cs="Times New Roman"/>
          <w:color w:val="303030"/>
          <w:sz w:val="21"/>
          <w:szCs w:val="21"/>
          <w:lang w:val="el-GR" w:eastAsia="el-GR" w:bidi="he-IL"/>
        </w:rPr>
        <w:t>στατικότητας</w:t>
      </w:r>
      <w:r>
        <w:rPr>
          <w:rFonts w:ascii="Google Sans Text" w:hAnsi="Google Sans Text" w:eastAsia="Times New Roman" w:cs="Times New Roman"/>
          <w:color w:val="303030"/>
          <w:sz w:val="21"/>
          <w:szCs w:val="21"/>
          <w:lang w:val="el-GR" w:eastAsia="el-GR" w:bidi="he-IL"/>
        </w:rPr>
        <w:t xml:space="preserve"> και κλείσιμο στο ΟΑΚΑ / "Στέγη </w:t>
      </w:r>
      <w:r>
        <w:rPr>
          <w:rFonts w:ascii="Google Sans Text" w:hAnsi="Google Sans Text" w:eastAsia="Times New Roman" w:cs="Times New Roman"/>
          <w:color w:val="303030"/>
          <w:sz w:val="21"/>
          <w:szCs w:val="21"/>
          <w:lang w:val="el-GR" w:eastAsia="el-GR" w:bidi="he-IL"/>
        </w:rPr>
        <w:t>Καλατράβα</w:t>
      </w:r>
      <w:r>
        <w:rPr>
          <w:rFonts w:ascii="Google Sans Text" w:hAnsi="Google Sans Text" w:eastAsia="Times New Roman" w:cs="Times New Roman"/>
          <w:color w:val="303030"/>
          <w:sz w:val="21"/>
          <w:szCs w:val="21"/>
          <w:lang w:val="el-GR" w:eastAsia="el-GR" w:bidi="he-IL"/>
        </w:rPr>
        <w:t>".</w:t>
      </w:r>
    </w:p>
    <w:p w14:paraId="4D1828D8">
      <w:pPr>
        <w:numPr>
          <w:ilvl w:val="0"/>
          <w:numId w:val="5"/>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Αφαίρεση της εταιρείας «Ανάπλαση Αθήνας Α.Ε.» από τον Δήμο Αθηναίων προς την Κυβέρνηση.</w:t>
      </w:r>
    </w:p>
    <w:p w14:paraId="32E3B811">
      <w:pPr>
        <w:numPr>
          <w:ilvl w:val="0"/>
          <w:numId w:val="5"/>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p>
    <w:p w14:paraId="65193698">
      <w:pPr>
        <w:numPr>
          <w:ilvl w:val="0"/>
          <w:numId w:val="5"/>
        </w:numPr>
        <w:spacing w:after="160" w:line="240" w:lineRule="auto"/>
        <w:contextualSpacing/>
        <w:rPr>
          <w:rFonts w:ascii="Times New Roman" w:hAnsi="Times New Roman" w:eastAsia="Times New Roman" w:cs="Times New Roman"/>
          <w:color w:val="303030"/>
          <w:sz w:val="24"/>
          <w:szCs w:val="24"/>
          <w:lang w:val="el-GR" w:eastAsia="el-GR" w:bidi="he-IL"/>
        </w:rPr>
      </w:pPr>
      <w:r>
        <w:rPr>
          <w:rFonts w:ascii="Times New Roman" w:hAnsi="Times New Roman" w:eastAsia="Times New Roman" w:cs="Times New Roman"/>
          <w:color w:val="303030"/>
          <w:sz w:val="24"/>
          <w:szCs w:val="24"/>
          <w:lang w:val="el-GR" w:eastAsia="el-GR" w:bidi="he-IL"/>
        </w:rPr>
        <w:t>2024:</w:t>
      </w:r>
    </w:p>
    <w:p w14:paraId="13505DEE">
      <w:pPr>
        <w:numPr>
          <w:ilvl w:val="0"/>
          <w:numId w:val="6"/>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Καταδικαστικό ψήφισμα του Ευρωκοινοβουλίου για το Κράτος Δικαίου στην Ελλάδα.</w:t>
      </w:r>
    </w:p>
    <w:p w14:paraId="0D303ED8">
      <w:pPr>
        <w:numPr>
          <w:ilvl w:val="0"/>
          <w:numId w:val="6"/>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210 προσλήψεις εκτός ΑΣΕΠ στον ΟΣΕ επί Κώστα Καραμανλή.</w:t>
      </w:r>
    </w:p>
    <w:p w14:paraId="0EE78D9C">
      <w:pPr>
        <w:numPr>
          <w:ilvl w:val="0"/>
          <w:numId w:val="6"/>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Εξοστρακισμός της Περιφέρειας Θεσσαλίας από τον νέο Οργανισμό Διαχείρισης Υδάτων (ΟΔΥΘ ΑΕ).</w:t>
      </w:r>
    </w:p>
    <w:p w14:paraId="6430426E">
      <w:pPr>
        <w:numPr>
          <w:ilvl w:val="0"/>
          <w:numId w:val="6"/>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Σοβαροί κίνδυνοι για τα ανθρώπινα δικαιώματα από τον νέο Ποινικό Κώδικα.</w:t>
      </w:r>
    </w:p>
    <w:p w14:paraId="2A716EF9">
      <w:pPr>
        <w:numPr>
          <w:ilvl w:val="0"/>
          <w:numId w:val="6"/>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Θεσμοθέτηση απογευματινών χειρουργείων στο δημόσιο ΕΣΥ επί πληρωμή.</w:t>
      </w:r>
    </w:p>
    <w:p w14:paraId="5CBB0758">
      <w:pPr>
        <w:numPr>
          <w:ilvl w:val="0"/>
          <w:numId w:val="6"/>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Παραβίαση του Συντάγματος με τον νόμο για τα Ιδιωτικά Πανεπιστήμια.</w:t>
      </w:r>
    </w:p>
    <w:p w14:paraId="0E15A05A">
      <w:pPr>
        <w:numPr>
          <w:ilvl w:val="0"/>
          <w:numId w:val="6"/>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Κύκλωμα εκβιαστών στον Δήμο Αθηναίων.</w:t>
      </w:r>
    </w:p>
    <w:p w14:paraId="6EB546F4">
      <w:pPr>
        <w:spacing w:line="240" w:lineRule="auto"/>
        <w:ind w:left="1080" w:firstLine="720"/>
        <w:rPr>
          <w:rFonts w:ascii="Times New Roman" w:hAnsi="Times New Roman" w:eastAsia="Times New Roman" w:cs="Times New Roman"/>
          <w:color w:val="303030"/>
          <w:sz w:val="24"/>
          <w:szCs w:val="24"/>
          <w:lang w:val="el-GR" w:eastAsia="el-GR" w:bidi="he-IL"/>
        </w:rPr>
      </w:pPr>
      <w:r>
        <w:rPr>
          <w:rFonts w:ascii="Times New Roman" w:hAnsi="Times New Roman" w:eastAsia="Times New Roman" w:cs="Times New Roman"/>
          <w:b/>
          <w:bCs/>
          <w:color w:val="303030"/>
          <w:sz w:val="24"/>
          <w:szCs w:val="24"/>
          <w:lang w:val="el-GR" w:eastAsia="el-GR" w:bidi="he-IL"/>
        </w:rPr>
        <w:t>2025</w:t>
      </w:r>
    </w:p>
    <w:p w14:paraId="2ED417D8">
      <w:pPr>
        <w:numPr>
          <w:ilvl w:val="0"/>
          <w:numId w:val="7"/>
        </w:numPr>
        <w:shd w:val="clear" w:color="auto" w:fill="FFFFFF"/>
        <w:spacing w:before="100" w:beforeAutospacing="1" w:after="100" w:afterAutospacing="1" w:line="240" w:lineRule="auto"/>
        <w:rPr>
          <w:rFonts w:ascii="Google Sans Text" w:hAnsi="Google Sans Text" w:eastAsia="Times New Roman" w:cs="Times New Roman"/>
          <w:color w:val="303030"/>
          <w:sz w:val="21"/>
          <w:szCs w:val="21"/>
          <w:lang w:val="el-GR" w:eastAsia="el-GR" w:bidi="he-IL"/>
        </w:rPr>
      </w:pPr>
      <w:r>
        <w:rPr>
          <w:rFonts w:ascii="Google Sans Text" w:hAnsi="Google Sans Text" w:eastAsia="Times New Roman" w:cs="Times New Roman"/>
          <w:color w:val="303030"/>
          <w:sz w:val="21"/>
          <w:szCs w:val="21"/>
          <w:lang w:val="el-GR" w:eastAsia="el-GR" w:bidi="he-IL"/>
        </w:rPr>
        <w:t>Νομιμοποίηση 13ωρης και 6ήμερης εργασίας (Νόμος 5053/2023 που τέθηκε σε ισχύ)</w:t>
      </w:r>
    </w:p>
    <w:sectPr>
      <w:pgSz w:w="12240" w:h="15840"/>
      <w:pgMar w:top="1440" w:right="1440" w:bottom="1440" w:left="1440" w:header="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86"/>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00000000" w:usb1="00000000"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Google Sans Text">
    <w:altName w:val="Cambria"/>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68EB"/>
    <w:multiLevelType w:val="multilevel"/>
    <w:tmpl w:val="06AA68EB"/>
    <w:lvl w:ilvl="0" w:tentative="0">
      <w:start w:val="1"/>
      <w:numFmt w:val="bullet"/>
      <w:lvlText w:val=""/>
      <w:lvlJc w:val="left"/>
      <w:pPr>
        <w:tabs>
          <w:tab w:val="left" w:pos="2160"/>
        </w:tabs>
        <w:ind w:left="2160" w:hanging="360"/>
      </w:pPr>
      <w:rPr>
        <w:rFonts w:hint="default" w:ascii="Symbol" w:hAnsi="Symbol"/>
        <w:sz w:val="20"/>
      </w:rPr>
    </w:lvl>
    <w:lvl w:ilvl="1" w:tentative="0">
      <w:start w:val="1"/>
      <w:numFmt w:val="bullet"/>
      <w:lvlText w:val="o"/>
      <w:lvlJc w:val="left"/>
      <w:pPr>
        <w:tabs>
          <w:tab w:val="left" w:pos="2880"/>
        </w:tabs>
        <w:ind w:left="2880" w:hanging="360"/>
      </w:pPr>
      <w:rPr>
        <w:rFonts w:hint="default" w:ascii="Courier New" w:hAnsi="Courier New"/>
        <w:sz w:val="20"/>
      </w:rPr>
    </w:lvl>
    <w:lvl w:ilvl="2" w:tentative="0">
      <w:start w:val="1"/>
      <w:numFmt w:val="bullet"/>
      <w:lvlText w:val=""/>
      <w:lvlJc w:val="left"/>
      <w:pPr>
        <w:tabs>
          <w:tab w:val="left" w:pos="3600"/>
        </w:tabs>
        <w:ind w:left="3600" w:hanging="360"/>
      </w:pPr>
      <w:rPr>
        <w:rFonts w:hint="default" w:ascii="Wingdings" w:hAnsi="Wingdings"/>
        <w:sz w:val="20"/>
      </w:rPr>
    </w:lvl>
    <w:lvl w:ilvl="3" w:tentative="0">
      <w:start w:val="1"/>
      <w:numFmt w:val="bullet"/>
      <w:lvlText w:val=""/>
      <w:lvlJc w:val="left"/>
      <w:pPr>
        <w:tabs>
          <w:tab w:val="left" w:pos="4320"/>
        </w:tabs>
        <w:ind w:left="4320" w:hanging="360"/>
      </w:pPr>
      <w:rPr>
        <w:rFonts w:hint="default" w:ascii="Wingdings" w:hAnsi="Wingdings"/>
        <w:sz w:val="20"/>
      </w:rPr>
    </w:lvl>
    <w:lvl w:ilvl="4" w:tentative="0">
      <w:start w:val="1"/>
      <w:numFmt w:val="bullet"/>
      <w:lvlText w:val=""/>
      <w:lvlJc w:val="left"/>
      <w:pPr>
        <w:tabs>
          <w:tab w:val="left" w:pos="5040"/>
        </w:tabs>
        <w:ind w:left="5040" w:hanging="360"/>
      </w:pPr>
      <w:rPr>
        <w:rFonts w:hint="default" w:ascii="Wingdings" w:hAnsi="Wingdings"/>
        <w:sz w:val="20"/>
      </w:rPr>
    </w:lvl>
    <w:lvl w:ilvl="5" w:tentative="0">
      <w:start w:val="1"/>
      <w:numFmt w:val="bullet"/>
      <w:lvlText w:val=""/>
      <w:lvlJc w:val="left"/>
      <w:pPr>
        <w:tabs>
          <w:tab w:val="left" w:pos="5760"/>
        </w:tabs>
        <w:ind w:left="5760" w:hanging="360"/>
      </w:pPr>
      <w:rPr>
        <w:rFonts w:hint="default" w:ascii="Wingdings" w:hAnsi="Wingdings"/>
        <w:sz w:val="20"/>
      </w:rPr>
    </w:lvl>
    <w:lvl w:ilvl="6" w:tentative="0">
      <w:start w:val="1"/>
      <w:numFmt w:val="bullet"/>
      <w:lvlText w:val=""/>
      <w:lvlJc w:val="left"/>
      <w:pPr>
        <w:tabs>
          <w:tab w:val="left" w:pos="6480"/>
        </w:tabs>
        <w:ind w:left="6480" w:hanging="360"/>
      </w:pPr>
      <w:rPr>
        <w:rFonts w:hint="default" w:ascii="Wingdings" w:hAnsi="Wingdings"/>
        <w:sz w:val="20"/>
      </w:rPr>
    </w:lvl>
    <w:lvl w:ilvl="7" w:tentative="0">
      <w:start w:val="1"/>
      <w:numFmt w:val="bullet"/>
      <w:lvlText w:val=""/>
      <w:lvlJc w:val="left"/>
      <w:pPr>
        <w:tabs>
          <w:tab w:val="left" w:pos="7200"/>
        </w:tabs>
        <w:ind w:left="7200" w:hanging="360"/>
      </w:pPr>
      <w:rPr>
        <w:rFonts w:hint="default" w:ascii="Wingdings" w:hAnsi="Wingdings"/>
        <w:sz w:val="20"/>
      </w:rPr>
    </w:lvl>
    <w:lvl w:ilvl="8" w:tentative="0">
      <w:start w:val="1"/>
      <w:numFmt w:val="bullet"/>
      <w:lvlText w:val=""/>
      <w:lvlJc w:val="left"/>
      <w:pPr>
        <w:tabs>
          <w:tab w:val="left" w:pos="7920"/>
        </w:tabs>
        <w:ind w:left="7920" w:hanging="360"/>
      </w:pPr>
      <w:rPr>
        <w:rFonts w:hint="default" w:ascii="Wingdings" w:hAnsi="Wingdings"/>
        <w:sz w:val="20"/>
      </w:rPr>
    </w:lvl>
  </w:abstractNum>
  <w:abstractNum w:abstractNumId="1">
    <w:nsid w:val="2BC96B5F"/>
    <w:multiLevelType w:val="multilevel"/>
    <w:tmpl w:val="2BC96B5F"/>
    <w:lvl w:ilvl="0" w:tentative="0">
      <w:start w:val="1"/>
      <w:numFmt w:val="bullet"/>
      <w:lvlText w:val=""/>
      <w:lvlJc w:val="left"/>
      <w:pPr>
        <w:tabs>
          <w:tab w:val="left" w:pos="2160"/>
        </w:tabs>
        <w:ind w:left="2160" w:hanging="360"/>
      </w:pPr>
      <w:rPr>
        <w:rFonts w:hint="default" w:ascii="Symbol" w:hAnsi="Symbol"/>
        <w:sz w:val="20"/>
      </w:rPr>
    </w:lvl>
    <w:lvl w:ilvl="1" w:tentative="0">
      <w:start w:val="1"/>
      <w:numFmt w:val="bullet"/>
      <w:lvlText w:val="o"/>
      <w:lvlJc w:val="left"/>
      <w:pPr>
        <w:tabs>
          <w:tab w:val="left" w:pos="2880"/>
        </w:tabs>
        <w:ind w:left="2880" w:hanging="360"/>
      </w:pPr>
      <w:rPr>
        <w:rFonts w:hint="default" w:ascii="Courier New" w:hAnsi="Courier New"/>
        <w:sz w:val="20"/>
      </w:rPr>
    </w:lvl>
    <w:lvl w:ilvl="2" w:tentative="0">
      <w:start w:val="1"/>
      <w:numFmt w:val="bullet"/>
      <w:lvlText w:val=""/>
      <w:lvlJc w:val="left"/>
      <w:pPr>
        <w:tabs>
          <w:tab w:val="left" w:pos="3600"/>
        </w:tabs>
        <w:ind w:left="3600" w:hanging="360"/>
      </w:pPr>
      <w:rPr>
        <w:rFonts w:hint="default" w:ascii="Wingdings" w:hAnsi="Wingdings"/>
        <w:sz w:val="20"/>
      </w:rPr>
    </w:lvl>
    <w:lvl w:ilvl="3" w:tentative="0">
      <w:start w:val="1"/>
      <w:numFmt w:val="bullet"/>
      <w:lvlText w:val=""/>
      <w:lvlJc w:val="left"/>
      <w:pPr>
        <w:tabs>
          <w:tab w:val="left" w:pos="4320"/>
        </w:tabs>
        <w:ind w:left="4320" w:hanging="360"/>
      </w:pPr>
      <w:rPr>
        <w:rFonts w:hint="default" w:ascii="Wingdings" w:hAnsi="Wingdings"/>
        <w:sz w:val="20"/>
      </w:rPr>
    </w:lvl>
    <w:lvl w:ilvl="4" w:tentative="0">
      <w:start w:val="1"/>
      <w:numFmt w:val="bullet"/>
      <w:lvlText w:val=""/>
      <w:lvlJc w:val="left"/>
      <w:pPr>
        <w:tabs>
          <w:tab w:val="left" w:pos="5040"/>
        </w:tabs>
        <w:ind w:left="5040" w:hanging="360"/>
      </w:pPr>
      <w:rPr>
        <w:rFonts w:hint="default" w:ascii="Wingdings" w:hAnsi="Wingdings"/>
        <w:sz w:val="20"/>
      </w:rPr>
    </w:lvl>
    <w:lvl w:ilvl="5" w:tentative="0">
      <w:start w:val="1"/>
      <w:numFmt w:val="bullet"/>
      <w:lvlText w:val=""/>
      <w:lvlJc w:val="left"/>
      <w:pPr>
        <w:tabs>
          <w:tab w:val="left" w:pos="5760"/>
        </w:tabs>
        <w:ind w:left="5760" w:hanging="360"/>
      </w:pPr>
      <w:rPr>
        <w:rFonts w:hint="default" w:ascii="Wingdings" w:hAnsi="Wingdings"/>
        <w:sz w:val="20"/>
      </w:rPr>
    </w:lvl>
    <w:lvl w:ilvl="6" w:tentative="0">
      <w:start w:val="1"/>
      <w:numFmt w:val="bullet"/>
      <w:lvlText w:val=""/>
      <w:lvlJc w:val="left"/>
      <w:pPr>
        <w:tabs>
          <w:tab w:val="left" w:pos="6480"/>
        </w:tabs>
        <w:ind w:left="6480" w:hanging="360"/>
      </w:pPr>
      <w:rPr>
        <w:rFonts w:hint="default" w:ascii="Wingdings" w:hAnsi="Wingdings"/>
        <w:sz w:val="20"/>
      </w:rPr>
    </w:lvl>
    <w:lvl w:ilvl="7" w:tentative="0">
      <w:start w:val="1"/>
      <w:numFmt w:val="bullet"/>
      <w:lvlText w:val=""/>
      <w:lvlJc w:val="left"/>
      <w:pPr>
        <w:tabs>
          <w:tab w:val="left" w:pos="7200"/>
        </w:tabs>
        <w:ind w:left="7200" w:hanging="360"/>
      </w:pPr>
      <w:rPr>
        <w:rFonts w:hint="default" w:ascii="Wingdings" w:hAnsi="Wingdings"/>
        <w:sz w:val="20"/>
      </w:rPr>
    </w:lvl>
    <w:lvl w:ilvl="8" w:tentative="0">
      <w:start w:val="1"/>
      <w:numFmt w:val="bullet"/>
      <w:lvlText w:val=""/>
      <w:lvlJc w:val="left"/>
      <w:pPr>
        <w:tabs>
          <w:tab w:val="left" w:pos="7920"/>
        </w:tabs>
        <w:ind w:left="7920" w:hanging="360"/>
      </w:pPr>
      <w:rPr>
        <w:rFonts w:hint="default" w:ascii="Wingdings" w:hAnsi="Wingdings"/>
        <w:sz w:val="20"/>
      </w:rPr>
    </w:lvl>
  </w:abstractNum>
  <w:abstractNum w:abstractNumId="2">
    <w:nsid w:val="2D4C72CF"/>
    <w:multiLevelType w:val="multilevel"/>
    <w:tmpl w:val="2D4C72CF"/>
    <w:lvl w:ilvl="0" w:tentative="0">
      <w:start w:val="1"/>
      <w:numFmt w:val="bullet"/>
      <w:lvlText w:val=""/>
      <w:lvlJc w:val="left"/>
      <w:pPr>
        <w:tabs>
          <w:tab w:val="left" w:pos="2160"/>
        </w:tabs>
        <w:ind w:left="2160" w:hanging="360"/>
      </w:pPr>
      <w:rPr>
        <w:rFonts w:hint="default" w:ascii="Symbol" w:hAnsi="Symbol"/>
        <w:sz w:val="20"/>
      </w:rPr>
    </w:lvl>
    <w:lvl w:ilvl="1" w:tentative="0">
      <w:start w:val="1"/>
      <w:numFmt w:val="bullet"/>
      <w:lvlText w:val="o"/>
      <w:lvlJc w:val="left"/>
      <w:pPr>
        <w:tabs>
          <w:tab w:val="left" w:pos="2880"/>
        </w:tabs>
        <w:ind w:left="2880" w:hanging="360"/>
      </w:pPr>
      <w:rPr>
        <w:rFonts w:hint="default" w:ascii="Courier New" w:hAnsi="Courier New"/>
        <w:sz w:val="20"/>
      </w:rPr>
    </w:lvl>
    <w:lvl w:ilvl="2" w:tentative="0">
      <w:start w:val="1"/>
      <w:numFmt w:val="bullet"/>
      <w:lvlText w:val=""/>
      <w:lvlJc w:val="left"/>
      <w:pPr>
        <w:tabs>
          <w:tab w:val="left" w:pos="3600"/>
        </w:tabs>
        <w:ind w:left="3600" w:hanging="360"/>
      </w:pPr>
      <w:rPr>
        <w:rFonts w:hint="default" w:ascii="Wingdings" w:hAnsi="Wingdings"/>
        <w:sz w:val="20"/>
      </w:rPr>
    </w:lvl>
    <w:lvl w:ilvl="3" w:tentative="0">
      <w:start w:val="1"/>
      <w:numFmt w:val="bullet"/>
      <w:lvlText w:val=""/>
      <w:lvlJc w:val="left"/>
      <w:pPr>
        <w:tabs>
          <w:tab w:val="left" w:pos="4320"/>
        </w:tabs>
        <w:ind w:left="4320" w:hanging="360"/>
      </w:pPr>
      <w:rPr>
        <w:rFonts w:hint="default" w:ascii="Wingdings" w:hAnsi="Wingdings"/>
        <w:sz w:val="20"/>
      </w:rPr>
    </w:lvl>
    <w:lvl w:ilvl="4" w:tentative="0">
      <w:start w:val="1"/>
      <w:numFmt w:val="bullet"/>
      <w:lvlText w:val=""/>
      <w:lvlJc w:val="left"/>
      <w:pPr>
        <w:tabs>
          <w:tab w:val="left" w:pos="5040"/>
        </w:tabs>
        <w:ind w:left="5040" w:hanging="360"/>
      </w:pPr>
      <w:rPr>
        <w:rFonts w:hint="default" w:ascii="Wingdings" w:hAnsi="Wingdings"/>
        <w:sz w:val="20"/>
      </w:rPr>
    </w:lvl>
    <w:lvl w:ilvl="5" w:tentative="0">
      <w:start w:val="1"/>
      <w:numFmt w:val="bullet"/>
      <w:lvlText w:val=""/>
      <w:lvlJc w:val="left"/>
      <w:pPr>
        <w:tabs>
          <w:tab w:val="left" w:pos="5760"/>
        </w:tabs>
        <w:ind w:left="5760" w:hanging="360"/>
      </w:pPr>
      <w:rPr>
        <w:rFonts w:hint="default" w:ascii="Wingdings" w:hAnsi="Wingdings"/>
        <w:sz w:val="20"/>
      </w:rPr>
    </w:lvl>
    <w:lvl w:ilvl="6" w:tentative="0">
      <w:start w:val="1"/>
      <w:numFmt w:val="bullet"/>
      <w:lvlText w:val=""/>
      <w:lvlJc w:val="left"/>
      <w:pPr>
        <w:tabs>
          <w:tab w:val="left" w:pos="6480"/>
        </w:tabs>
        <w:ind w:left="6480" w:hanging="360"/>
      </w:pPr>
      <w:rPr>
        <w:rFonts w:hint="default" w:ascii="Wingdings" w:hAnsi="Wingdings"/>
        <w:sz w:val="20"/>
      </w:rPr>
    </w:lvl>
    <w:lvl w:ilvl="7" w:tentative="0">
      <w:start w:val="1"/>
      <w:numFmt w:val="bullet"/>
      <w:lvlText w:val=""/>
      <w:lvlJc w:val="left"/>
      <w:pPr>
        <w:tabs>
          <w:tab w:val="left" w:pos="7200"/>
        </w:tabs>
        <w:ind w:left="7200" w:hanging="360"/>
      </w:pPr>
      <w:rPr>
        <w:rFonts w:hint="default" w:ascii="Wingdings" w:hAnsi="Wingdings"/>
        <w:sz w:val="20"/>
      </w:rPr>
    </w:lvl>
    <w:lvl w:ilvl="8" w:tentative="0">
      <w:start w:val="1"/>
      <w:numFmt w:val="bullet"/>
      <w:lvlText w:val=""/>
      <w:lvlJc w:val="left"/>
      <w:pPr>
        <w:tabs>
          <w:tab w:val="left" w:pos="7920"/>
        </w:tabs>
        <w:ind w:left="7920" w:hanging="360"/>
      </w:pPr>
      <w:rPr>
        <w:rFonts w:hint="default" w:ascii="Wingdings" w:hAnsi="Wingdings"/>
        <w:sz w:val="20"/>
      </w:rPr>
    </w:lvl>
  </w:abstractNum>
  <w:abstractNum w:abstractNumId="3">
    <w:nsid w:val="3D6A4380"/>
    <w:multiLevelType w:val="multilevel"/>
    <w:tmpl w:val="3D6A4380"/>
    <w:lvl w:ilvl="0" w:tentative="0">
      <w:start w:val="1"/>
      <w:numFmt w:val="bullet"/>
      <w:lvlText w:val=""/>
      <w:lvlJc w:val="left"/>
      <w:pPr>
        <w:tabs>
          <w:tab w:val="left" w:pos="2160"/>
        </w:tabs>
        <w:ind w:left="2160" w:hanging="360"/>
      </w:pPr>
      <w:rPr>
        <w:rFonts w:hint="default" w:ascii="Symbol" w:hAnsi="Symbol"/>
        <w:sz w:val="20"/>
      </w:rPr>
    </w:lvl>
    <w:lvl w:ilvl="1" w:tentative="0">
      <w:start w:val="1"/>
      <w:numFmt w:val="bullet"/>
      <w:lvlText w:val="o"/>
      <w:lvlJc w:val="left"/>
      <w:pPr>
        <w:tabs>
          <w:tab w:val="left" w:pos="2880"/>
        </w:tabs>
        <w:ind w:left="2880" w:hanging="360"/>
      </w:pPr>
      <w:rPr>
        <w:rFonts w:hint="default" w:ascii="Courier New" w:hAnsi="Courier New"/>
        <w:sz w:val="20"/>
      </w:rPr>
    </w:lvl>
    <w:lvl w:ilvl="2" w:tentative="0">
      <w:start w:val="1"/>
      <w:numFmt w:val="bullet"/>
      <w:lvlText w:val=""/>
      <w:lvlJc w:val="left"/>
      <w:pPr>
        <w:tabs>
          <w:tab w:val="left" w:pos="3600"/>
        </w:tabs>
        <w:ind w:left="3600" w:hanging="360"/>
      </w:pPr>
      <w:rPr>
        <w:rFonts w:hint="default" w:ascii="Wingdings" w:hAnsi="Wingdings"/>
        <w:sz w:val="20"/>
      </w:rPr>
    </w:lvl>
    <w:lvl w:ilvl="3" w:tentative="0">
      <w:start w:val="1"/>
      <w:numFmt w:val="bullet"/>
      <w:lvlText w:val=""/>
      <w:lvlJc w:val="left"/>
      <w:pPr>
        <w:tabs>
          <w:tab w:val="left" w:pos="4320"/>
        </w:tabs>
        <w:ind w:left="4320" w:hanging="360"/>
      </w:pPr>
      <w:rPr>
        <w:rFonts w:hint="default" w:ascii="Wingdings" w:hAnsi="Wingdings"/>
        <w:sz w:val="20"/>
      </w:rPr>
    </w:lvl>
    <w:lvl w:ilvl="4" w:tentative="0">
      <w:start w:val="1"/>
      <w:numFmt w:val="bullet"/>
      <w:lvlText w:val=""/>
      <w:lvlJc w:val="left"/>
      <w:pPr>
        <w:tabs>
          <w:tab w:val="left" w:pos="5040"/>
        </w:tabs>
        <w:ind w:left="5040" w:hanging="360"/>
      </w:pPr>
      <w:rPr>
        <w:rFonts w:hint="default" w:ascii="Wingdings" w:hAnsi="Wingdings"/>
        <w:sz w:val="20"/>
      </w:rPr>
    </w:lvl>
    <w:lvl w:ilvl="5" w:tentative="0">
      <w:start w:val="1"/>
      <w:numFmt w:val="bullet"/>
      <w:lvlText w:val=""/>
      <w:lvlJc w:val="left"/>
      <w:pPr>
        <w:tabs>
          <w:tab w:val="left" w:pos="5760"/>
        </w:tabs>
        <w:ind w:left="5760" w:hanging="360"/>
      </w:pPr>
      <w:rPr>
        <w:rFonts w:hint="default" w:ascii="Wingdings" w:hAnsi="Wingdings"/>
        <w:sz w:val="20"/>
      </w:rPr>
    </w:lvl>
    <w:lvl w:ilvl="6" w:tentative="0">
      <w:start w:val="1"/>
      <w:numFmt w:val="bullet"/>
      <w:lvlText w:val=""/>
      <w:lvlJc w:val="left"/>
      <w:pPr>
        <w:tabs>
          <w:tab w:val="left" w:pos="6480"/>
        </w:tabs>
        <w:ind w:left="6480" w:hanging="360"/>
      </w:pPr>
      <w:rPr>
        <w:rFonts w:hint="default" w:ascii="Wingdings" w:hAnsi="Wingdings"/>
        <w:sz w:val="20"/>
      </w:rPr>
    </w:lvl>
    <w:lvl w:ilvl="7" w:tentative="0">
      <w:start w:val="1"/>
      <w:numFmt w:val="bullet"/>
      <w:lvlText w:val=""/>
      <w:lvlJc w:val="left"/>
      <w:pPr>
        <w:tabs>
          <w:tab w:val="left" w:pos="7200"/>
        </w:tabs>
        <w:ind w:left="7200" w:hanging="360"/>
      </w:pPr>
      <w:rPr>
        <w:rFonts w:hint="default" w:ascii="Wingdings" w:hAnsi="Wingdings"/>
        <w:sz w:val="20"/>
      </w:rPr>
    </w:lvl>
    <w:lvl w:ilvl="8" w:tentative="0">
      <w:start w:val="1"/>
      <w:numFmt w:val="bullet"/>
      <w:lvlText w:val=""/>
      <w:lvlJc w:val="left"/>
      <w:pPr>
        <w:tabs>
          <w:tab w:val="left" w:pos="7920"/>
        </w:tabs>
        <w:ind w:left="7920" w:hanging="360"/>
      </w:pPr>
      <w:rPr>
        <w:rFonts w:hint="default" w:ascii="Wingdings" w:hAnsi="Wingdings"/>
        <w:sz w:val="20"/>
      </w:rPr>
    </w:lvl>
  </w:abstractNum>
  <w:abstractNum w:abstractNumId="4">
    <w:nsid w:val="44203B87"/>
    <w:multiLevelType w:val="multilevel"/>
    <w:tmpl w:val="44203B87"/>
    <w:lvl w:ilvl="0" w:tentative="0">
      <w:start w:val="1"/>
      <w:numFmt w:val="decimal"/>
      <w:lvlText w:val="%1."/>
      <w:lvlJc w:val="left"/>
      <w:pPr>
        <w:tabs>
          <w:tab w:val="left" w:pos="1440"/>
        </w:tabs>
        <w:ind w:left="1440" w:hanging="360"/>
      </w:pPr>
      <w:rPr>
        <w:rFonts w:hint="default"/>
        <w:sz w:val="20"/>
      </w:rPr>
    </w:lvl>
    <w:lvl w:ilvl="1" w:tentative="0">
      <w:start w:val="1"/>
      <w:numFmt w:val="bullet"/>
      <w:lvlText w:val=""/>
      <w:lvlJc w:val="left"/>
      <w:pPr>
        <w:ind w:left="2160" w:hanging="360"/>
      </w:pPr>
      <w:rPr>
        <w:rFonts w:hint="default" w:ascii="Symbol" w:hAnsi="Symbol"/>
      </w:rPr>
    </w:lvl>
    <w:lvl w:ilvl="2" w:tentative="0">
      <w:start w:val="1"/>
      <w:numFmt w:val="bullet"/>
      <w:lvlText w:val=""/>
      <w:lvlJc w:val="left"/>
      <w:pPr>
        <w:tabs>
          <w:tab w:val="left" w:pos="2880"/>
        </w:tabs>
        <w:ind w:left="2880" w:hanging="360"/>
      </w:pPr>
      <w:rPr>
        <w:rFonts w:hint="default" w:ascii="Wingdings" w:hAnsi="Wingdings"/>
        <w:sz w:val="20"/>
      </w:rPr>
    </w:lvl>
    <w:lvl w:ilvl="3" w:tentative="0">
      <w:start w:val="1"/>
      <w:numFmt w:val="bullet"/>
      <w:lvlText w:val=""/>
      <w:lvlJc w:val="left"/>
      <w:pPr>
        <w:tabs>
          <w:tab w:val="left" w:pos="3600"/>
        </w:tabs>
        <w:ind w:left="3600" w:hanging="360"/>
      </w:pPr>
      <w:rPr>
        <w:rFonts w:hint="default" w:ascii="Wingdings" w:hAnsi="Wingdings"/>
        <w:sz w:val="20"/>
      </w:rPr>
    </w:lvl>
    <w:lvl w:ilvl="4" w:tentative="0">
      <w:start w:val="1"/>
      <w:numFmt w:val="bullet"/>
      <w:lvlText w:val=""/>
      <w:lvlJc w:val="left"/>
      <w:pPr>
        <w:tabs>
          <w:tab w:val="left" w:pos="4320"/>
        </w:tabs>
        <w:ind w:left="4320" w:hanging="360"/>
      </w:pPr>
      <w:rPr>
        <w:rFonts w:hint="default" w:ascii="Wingdings" w:hAnsi="Wingdings"/>
        <w:sz w:val="20"/>
      </w:rPr>
    </w:lvl>
    <w:lvl w:ilvl="5" w:tentative="0">
      <w:start w:val="1"/>
      <w:numFmt w:val="bullet"/>
      <w:lvlText w:val=""/>
      <w:lvlJc w:val="left"/>
      <w:pPr>
        <w:tabs>
          <w:tab w:val="left" w:pos="5040"/>
        </w:tabs>
        <w:ind w:left="5040" w:hanging="360"/>
      </w:pPr>
      <w:rPr>
        <w:rFonts w:hint="default" w:ascii="Wingdings" w:hAnsi="Wingdings"/>
        <w:sz w:val="20"/>
      </w:rPr>
    </w:lvl>
    <w:lvl w:ilvl="6" w:tentative="0">
      <w:start w:val="1"/>
      <w:numFmt w:val="bullet"/>
      <w:lvlText w:val=""/>
      <w:lvlJc w:val="left"/>
      <w:pPr>
        <w:tabs>
          <w:tab w:val="left" w:pos="5760"/>
        </w:tabs>
        <w:ind w:left="5760" w:hanging="360"/>
      </w:pPr>
      <w:rPr>
        <w:rFonts w:hint="default" w:ascii="Wingdings" w:hAnsi="Wingdings"/>
        <w:sz w:val="20"/>
      </w:rPr>
    </w:lvl>
    <w:lvl w:ilvl="7" w:tentative="0">
      <w:start w:val="1"/>
      <w:numFmt w:val="bullet"/>
      <w:lvlText w:val=""/>
      <w:lvlJc w:val="left"/>
      <w:pPr>
        <w:tabs>
          <w:tab w:val="left" w:pos="6480"/>
        </w:tabs>
        <w:ind w:left="6480" w:hanging="360"/>
      </w:pPr>
      <w:rPr>
        <w:rFonts w:hint="default" w:ascii="Wingdings" w:hAnsi="Wingdings"/>
        <w:sz w:val="20"/>
      </w:rPr>
    </w:lvl>
    <w:lvl w:ilvl="8" w:tentative="0">
      <w:start w:val="1"/>
      <w:numFmt w:val="bullet"/>
      <w:lvlText w:val=""/>
      <w:lvlJc w:val="left"/>
      <w:pPr>
        <w:tabs>
          <w:tab w:val="left" w:pos="7200"/>
        </w:tabs>
        <w:ind w:left="7200" w:hanging="360"/>
      </w:pPr>
      <w:rPr>
        <w:rFonts w:hint="default" w:ascii="Wingdings" w:hAnsi="Wingdings"/>
        <w:sz w:val="20"/>
      </w:rPr>
    </w:lvl>
  </w:abstractNum>
  <w:abstractNum w:abstractNumId="5">
    <w:nsid w:val="69455C17"/>
    <w:multiLevelType w:val="multilevel"/>
    <w:tmpl w:val="69455C17"/>
    <w:lvl w:ilvl="0" w:tentative="0">
      <w:start w:val="1"/>
      <w:numFmt w:val="bullet"/>
      <w:lvlText w:val=""/>
      <w:lvlJc w:val="left"/>
      <w:pPr>
        <w:tabs>
          <w:tab w:val="left" w:pos="2160"/>
        </w:tabs>
        <w:ind w:left="2160" w:hanging="360"/>
      </w:pPr>
      <w:rPr>
        <w:rFonts w:hint="default" w:ascii="Symbol" w:hAnsi="Symbol"/>
        <w:sz w:val="20"/>
      </w:rPr>
    </w:lvl>
    <w:lvl w:ilvl="1" w:tentative="0">
      <w:start w:val="1"/>
      <w:numFmt w:val="bullet"/>
      <w:lvlText w:val="o"/>
      <w:lvlJc w:val="left"/>
      <w:pPr>
        <w:tabs>
          <w:tab w:val="left" w:pos="2880"/>
        </w:tabs>
        <w:ind w:left="2880" w:hanging="360"/>
      </w:pPr>
      <w:rPr>
        <w:rFonts w:hint="default" w:ascii="Courier New" w:hAnsi="Courier New"/>
        <w:sz w:val="20"/>
      </w:rPr>
    </w:lvl>
    <w:lvl w:ilvl="2" w:tentative="0">
      <w:start w:val="1"/>
      <w:numFmt w:val="bullet"/>
      <w:lvlText w:val=""/>
      <w:lvlJc w:val="left"/>
      <w:pPr>
        <w:tabs>
          <w:tab w:val="left" w:pos="3600"/>
        </w:tabs>
        <w:ind w:left="3600" w:hanging="360"/>
      </w:pPr>
      <w:rPr>
        <w:rFonts w:hint="default" w:ascii="Wingdings" w:hAnsi="Wingdings"/>
        <w:sz w:val="20"/>
      </w:rPr>
    </w:lvl>
    <w:lvl w:ilvl="3" w:tentative="0">
      <w:start w:val="1"/>
      <w:numFmt w:val="bullet"/>
      <w:lvlText w:val=""/>
      <w:lvlJc w:val="left"/>
      <w:pPr>
        <w:tabs>
          <w:tab w:val="left" w:pos="4320"/>
        </w:tabs>
        <w:ind w:left="4320" w:hanging="360"/>
      </w:pPr>
      <w:rPr>
        <w:rFonts w:hint="default" w:ascii="Wingdings" w:hAnsi="Wingdings"/>
        <w:sz w:val="20"/>
      </w:rPr>
    </w:lvl>
    <w:lvl w:ilvl="4" w:tentative="0">
      <w:start w:val="1"/>
      <w:numFmt w:val="bullet"/>
      <w:lvlText w:val=""/>
      <w:lvlJc w:val="left"/>
      <w:pPr>
        <w:tabs>
          <w:tab w:val="left" w:pos="5040"/>
        </w:tabs>
        <w:ind w:left="5040" w:hanging="360"/>
      </w:pPr>
      <w:rPr>
        <w:rFonts w:hint="default" w:ascii="Wingdings" w:hAnsi="Wingdings"/>
        <w:sz w:val="20"/>
      </w:rPr>
    </w:lvl>
    <w:lvl w:ilvl="5" w:tentative="0">
      <w:start w:val="1"/>
      <w:numFmt w:val="bullet"/>
      <w:lvlText w:val=""/>
      <w:lvlJc w:val="left"/>
      <w:pPr>
        <w:tabs>
          <w:tab w:val="left" w:pos="5760"/>
        </w:tabs>
        <w:ind w:left="5760" w:hanging="360"/>
      </w:pPr>
      <w:rPr>
        <w:rFonts w:hint="default" w:ascii="Wingdings" w:hAnsi="Wingdings"/>
        <w:sz w:val="20"/>
      </w:rPr>
    </w:lvl>
    <w:lvl w:ilvl="6" w:tentative="0">
      <w:start w:val="1"/>
      <w:numFmt w:val="bullet"/>
      <w:lvlText w:val=""/>
      <w:lvlJc w:val="left"/>
      <w:pPr>
        <w:tabs>
          <w:tab w:val="left" w:pos="6480"/>
        </w:tabs>
        <w:ind w:left="6480" w:hanging="360"/>
      </w:pPr>
      <w:rPr>
        <w:rFonts w:hint="default" w:ascii="Wingdings" w:hAnsi="Wingdings"/>
        <w:sz w:val="20"/>
      </w:rPr>
    </w:lvl>
    <w:lvl w:ilvl="7" w:tentative="0">
      <w:start w:val="1"/>
      <w:numFmt w:val="bullet"/>
      <w:lvlText w:val=""/>
      <w:lvlJc w:val="left"/>
      <w:pPr>
        <w:tabs>
          <w:tab w:val="left" w:pos="7200"/>
        </w:tabs>
        <w:ind w:left="7200" w:hanging="360"/>
      </w:pPr>
      <w:rPr>
        <w:rFonts w:hint="default" w:ascii="Wingdings" w:hAnsi="Wingdings"/>
        <w:sz w:val="20"/>
      </w:rPr>
    </w:lvl>
    <w:lvl w:ilvl="8" w:tentative="0">
      <w:start w:val="1"/>
      <w:numFmt w:val="bullet"/>
      <w:lvlText w:val=""/>
      <w:lvlJc w:val="left"/>
      <w:pPr>
        <w:tabs>
          <w:tab w:val="left" w:pos="7920"/>
        </w:tabs>
        <w:ind w:left="7920" w:hanging="360"/>
      </w:pPr>
      <w:rPr>
        <w:rFonts w:hint="default" w:ascii="Wingdings" w:hAnsi="Wingdings"/>
        <w:sz w:val="20"/>
      </w:rPr>
    </w:lvl>
  </w:abstractNum>
  <w:abstractNum w:abstractNumId="6">
    <w:nsid w:val="6A866526"/>
    <w:multiLevelType w:val="multilevel"/>
    <w:tmpl w:val="6A866526"/>
    <w:lvl w:ilvl="0" w:tentative="0">
      <w:start w:val="1"/>
      <w:numFmt w:val="bullet"/>
      <w:lvlText w:val=""/>
      <w:lvlJc w:val="left"/>
      <w:pPr>
        <w:tabs>
          <w:tab w:val="left" w:pos="2160"/>
        </w:tabs>
        <w:ind w:left="2160" w:hanging="360"/>
      </w:pPr>
      <w:rPr>
        <w:rFonts w:hint="default" w:ascii="Symbol" w:hAnsi="Symbol"/>
        <w:sz w:val="20"/>
      </w:rPr>
    </w:lvl>
    <w:lvl w:ilvl="1" w:tentative="0">
      <w:start w:val="1"/>
      <w:numFmt w:val="bullet"/>
      <w:lvlText w:val="o"/>
      <w:lvlJc w:val="left"/>
      <w:pPr>
        <w:tabs>
          <w:tab w:val="left" w:pos="2880"/>
        </w:tabs>
        <w:ind w:left="2880" w:hanging="360"/>
      </w:pPr>
      <w:rPr>
        <w:rFonts w:hint="default" w:ascii="Courier New" w:hAnsi="Courier New"/>
        <w:sz w:val="20"/>
      </w:rPr>
    </w:lvl>
    <w:lvl w:ilvl="2" w:tentative="0">
      <w:start w:val="1"/>
      <w:numFmt w:val="bullet"/>
      <w:lvlText w:val=""/>
      <w:lvlJc w:val="left"/>
      <w:pPr>
        <w:tabs>
          <w:tab w:val="left" w:pos="3600"/>
        </w:tabs>
        <w:ind w:left="3600" w:hanging="360"/>
      </w:pPr>
      <w:rPr>
        <w:rFonts w:hint="default" w:ascii="Wingdings" w:hAnsi="Wingdings"/>
        <w:sz w:val="20"/>
      </w:rPr>
    </w:lvl>
    <w:lvl w:ilvl="3" w:tentative="0">
      <w:start w:val="1"/>
      <w:numFmt w:val="bullet"/>
      <w:lvlText w:val=""/>
      <w:lvlJc w:val="left"/>
      <w:pPr>
        <w:tabs>
          <w:tab w:val="left" w:pos="4320"/>
        </w:tabs>
        <w:ind w:left="4320" w:hanging="360"/>
      </w:pPr>
      <w:rPr>
        <w:rFonts w:hint="default" w:ascii="Wingdings" w:hAnsi="Wingdings"/>
        <w:sz w:val="20"/>
      </w:rPr>
    </w:lvl>
    <w:lvl w:ilvl="4" w:tentative="0">
      <w:start w:val="1"/>
      <w:numFmt w:val="bullet"/>
      <w:lvlText w:val=""/>
      <w:lvlJc w:val="left"/>
      <w:pPr>
        <w:tabs>
          <w:tab w:val="left" w:pos="5040"/>
        </w:tabs>
        <w:ind w:left="5040" w:hanging="360"/>
      </w:pPr>
      <w:rPr>
        <w:rFonts w:hint="default" w:ascii="Wingdings" w:hAnsi="Wingdings"/>
        <w:sz w:val="20"/>
      </w:rPr>
    </w:lvl>
    <w:lvl w:ilvl="5" w:tentative="0">
      <w:start w:val="1"/>
      <w:numFmt w:val="bullet"/>
      <w:lvlText w:val=""/>
      <w:lvlJc w:val="left"/>
      <w:pPr>
        <w:tabs>
          <w:tab w:val="left" w:pos="5760"/>
        </w:tabs>
        <w:ind w:left="5760" w:hanging="360"/>
      </w:pPr>
      <w:rPr>
        <w:rFonts w:hint="default" w:ascii="Wingdings" w:hAnsi="Wingdings"/>
        <w:sz w:val="20"/>
      </w:rPr>
    </w:lvl>
    <w:lvl w:ilvl="6" w:tentative="0">
      <w:start w:val="1"/>
      <w:numFmt w:val="bullet"/>
      <w:lvlText w:val=""/>
      <w:lvlJc w:val="left"/>
      <w:pPr>
        <w:tabs>
          <w:tab w:val="left" w:pos="6480"/>
        </w:tabs>
        <w:ind w:left="6480" w:hanging="360"/>
      </w:pPr>
      <w:rPr>
        <w:rFonts w:hint="default" w:ascii="Wingdings" w:hAnsi="Wingdings"/>
        <w:sz w:val="20"/>
      </w:rPr>
    </w:lvl>
    <w:lvl w:ilvl="7" w:tentative="0">
      <w:start w:val="1"/>
      <w:numFmt w:val="bullet"/>
      <w:lvlText w:val=""/>
      <w:lvlJc w:val="left"/>
      <w:pPr>
        <w:tabs>
          <w:tab w:val="left" w:pos="7200"/>
        </w:tabs>
        <w:ind w:left="7200" w:hanging="360"/>
      </w:pPr>
      <w:rPr>
        <w:rFonts w:hint="default" w:ascii="Wingdings" w:hAnsi="Wingdings"/>
        <w:sz w:val="20"/>
      </w:rPr>
    </w:lvl>
    <w:lvl w:ilvl="8" w:tentative="0">
      <w:start w:val="1"/>
      <w:numFmt w:val="bullet"/>
      <w:lvlText w:val=""/>
      <w:lvlJc w:val="left"/>
      <w:pPr>
        <w:tabs>
          <w:tab w:val="left" w:pos="7920"/>
        </w:tabs>
        <w:ind w:left="7920" w:hanging="360"/>
      </w:pPr>
      <w:rPr>
        <w:rFonts w:hint="default" w:ascii="Wingdings" w:hAnsi="Wingdings"/>
        <w:sz w:val="20"/>
      </w:rPr>
    </w:lvl>
  </w:abstractNum>
  <w:num w:numId="1">
    <w:abstractNumId w:val="4"/>
  </w:num>
  <w:num w:numId="2">
    <w:abstractNumId w:val="3"/>
  </w:num>
  <w:num w:numId="3">
    <w:abstractNumId w:val="6"/>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en-US" w:eastAsia="en-US" w:bidi="ar-SA"/>
    </w:rPr>
  </w:style>
  <w:style w:type="paragraph" w:styleId="2">
    <w:name w:val="heading 1"/>
    <w:basedOn w:val="1"/>
    <w:next w:val="1"/>
    <w:uiPriority w:val="0"/>
    <w:pPr>
      <w:keepNext/>
      <w:keepLines/>
      <w:spacing w:before="400" w:after="120"/>
      <w:outlineLvl w:val="0"/>
    </w:pPr>
    <w:rPr>
      <w:sz w:val="40"/>
      <w:szCs w:val="40"/>
    </w:rPr>
  </w:style>
  <w:style w:type="paragraph" w:styleId="3">
    <w:name w:val="heading 2"/>
    <w:basedOn w:val="1"/>
    <w:next w:val="1"/>
    <w:uiPriority w:val="0"/>
    <w:pPr>
      <w:keepNext/>
      <w:keepLines/>
      <w:spacing w:before="360" w:after="120"/>
      <w:outlineLvl w:val="1"/>
    </w:pPr>
    <w:rPr>
      <w:sz w:val="32"/>
      <w:szCs w:val="32"/>
    </w:rPr>
  </w:style>
  <w:style w:type="paragraph" w:styleId="4">
    <w:name w:val="heading 3"/>
    <w:basedOn w:val="1"/>
    <w:next w:val="1"/>
    <w:uiPriority w:val="0"/>
    <w:pPr>
      <w:keepNext/>
      <w:keepLines/>
      <w:spacing w:before="320" w:after="80"/>
      <w:outlineLvl w:val="2"/>
    </w:pPr>
    <w:rPr>
      <w:color w:val="434343"/>
      <w:sz w:val="28"/>
      <w:szCs w:val="28"/>
    </w:rPr>
  </w:style>
  <w:style w:type="paragraph" w:styleId="5">
    <w:name w:val="heading 4"/>
    <w:basedOn w:val="1"/>
    <w:next w:val="1"/>
    <w:uiPriority w:val="0"/>
    <w:pPr>
      <w:keepNext/>
      <w:keepLines/>
      <w:spacing w:before="280" w:after="80"/>
      <w:outlineLvl w:val="3"/>
    </w:pPr>
    <w:rPr>
      <w:color w:val="666666"/>
      <w:sz w:val="24"/>
      <w:szCs w:val="24"/>
    </w:rPr>
  </w:style>
  <w:style w:type="paragraph" w:styleId="6">
    <w:name w:val="heading 5"/>
    <w:basedOn w:val="1"/>
    <w:next w:val="1"/>
    <w:uiPriority w:val="0"/>
    <w:pPr>
      <w:keepNext/>
      <w:keepLines/>
      <w:spacing w:before="240" w:after="80"/>
      <w:outlineLvl w:val="4"/>
    </w:pPr>
    <w:rPr>
      <w:color w:val="666666"/>
    </w:rPr>
  </w:style>
  <w:style w:type="paragraph" w:styleId="7">
    <w:name w:val="heading 6"/>
    <w:basedOn w:val="1"/>
    <w:next w:val="1"/>
    <w:uiPriority w:val="0"/>
    <w:pPr>
      <w:keepNext/>
      <w:keepLines/>
      <w:spacing w:before="240" w:after="80"/>
      <w:outlineLvl w:val="5"/>
    </w:pPr>
    <w:rPr>
      <w:i/>
      <w:iCs/>
      <w:color w:val="666666"/>
    </w:rPr>
  </w:style>
  <w:style w:type="character" w:default="1" w:styleId="11">
    <w:name w:val="Default Paragraph Font"/>
    <w:unhideWhenUsed/>
    <w:uiPriority w:val="1"/>
  </w:style>
  <w:style w:type="table" w:default="1" w:styleId="14">
    <w:name w:val="Normal Table"/>
    <w:unhideWhenUsed/>
    <w:uiPriority w:val="99"/>
    <w:tblPr>
      <w:tblLayout w:type="fixed"/>
      <w:tblCellMar>
        <w:top w:w="0" w:type="dxa"/>
        <w:left w:w="108" w:type="dxa"/>
        <w:bottom w:w="0" w:type="dxa"/>
        <w:right w:w="108" w:type="dxa"/>
      </w:tblCellMar>
    </w:tblPr>
  </w:style>
  <w:style w:type="paragraph" w:styleId="8">
    <w:name w:val="Balloon Text"/>
    <w:basedOn w:val="1"/>
    <w:link w:val="40"/>
    <w:unhideWhenUsed/>
    <w:uiPriority w:val="99"/>
    <w:pPr>
      <w:spacing w:line="240" w:lineRule="auto"/>
    </w:pPr>
    <w:rPr>
      <w:rFonts w:ascii="Segoe UI" w:hAnsi="Segoe UI" w:cs="Segoe UI"/>
      <w:sz w:val="18"/>
      <w:szCs w:val="18"/>
    </w:rPr>
  </w:style>
  <w:style w:type="paragraph" w:styleId="9">
    <w:name w:val="Subtitle"/>
    <w:basedOn w:val="1"/>
    <w:next w:val="1"/>
    <w:uiPriority w:val="0"/>
    <w:pPr>
      <w:keepNext/>
      <w:keepLines/>
      <w:spacing w:after="320"/>
    </w:pPr>
    <w:rPr>
      <w:color w:val="666666"/>
      <w:sz w:val="30"/>
      <w:szCs w:val="30"/>
    </w:rPr>
  </w:style>
  <w:style w:type="paragraph" w:styleId="10">
    <w:name w:val="Title"/>
    <w:basedOn w:val="1"/>
    <w:next w:val="1"/>
    <w:uiPriority w:val="0"/>
    <w:pPr>
      <w:keepNext/>
      <w:keepLines/>
      <w:spacing w:after="60"/>
    </w:pPr>
    <w:rPr>
      <w:sz w:val="52"/>
      <w:szCs w:val="52"/>
    </w:rPr>
  </w:style>
  <w:style w:type="character" w:styleId="12">
    <w:name w:val="annotation reference"/>
    <w:basedOn w:val="11"/>
    <w:unhideWhenUsed/>
    <w:uiPriority w:val="99"/>
    <w:rPr>
      <w:sz w:val="16"/>
      <w:szCs w:val="16"/>
    </w:rPr>
  </w:style>
  <w:style w:type="character" w:styleId="13">
    <w:name w:val="Hyperlink"/>
    <w:basedOn w:val="11"/>
    <w:unhideWhenUsed/>
    <w:uiPriority w:val="99"/>
    <w:rPr>
      <w:color w:val="0000FF" w:themeColor="hyperlink"/>
      <w:u w:val="single"/>
      <w14:textFill>
        <w14:solidFill>
          <w14:schemeClr w14:val="hlink"/>
        </w14:solidFill>
      </w14:textFill>
    </w:rPr>
  </w:style>
  <w:style w:type="table" w:styleId="15">
    <w:name w:val="Table Grid"/>
    <w:basedOn w:val="14"/>
    <w:uiPriority w:val="39"/>
    <w:pPr>
      <w:spacing w:beforeAutospacing="1" w:afterAutospacing="1" w:line="240" w:lineRule="auto"/>
      <w:ind w:firstLine="284"/>
      <w:jc w:val="both"/>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
    <w:name w:val="TableNormal"/>
    <w:uiPriority w:val="0"/>
    <w:tblPr>
      <w:tblLayout w:type="fixed"/>
      <w:tblCellMar>
        <w:top w:w="100" w:type="dxa"/>
        <w:left w:w="100" w:type="dxa"/>
        <w:bottom w:w="100" w:type="dxa"/>
        <w:right w:w="100" w:type="dxa"/>
      </w:tblCellMar>
    </w:tblPr>
  </w:style>
  <w:style w:type="table" w:customStyle="1" w:styleId="17">
    <w:name w:val="_Style 12"/>
    <w:basedOn w:val="16"/>
    <w:uiPriority w:val="0"/>
    <w:tblPr>
      <w:tblLayout w:type="fixed"/>
    </w:tblPr>
  </w:style>
  <w:style w:type="table" w:customStyle="1" w:styleId="18">
    <w:name w:val="_Style 13"/>
    <w:basedOn w:val="16"/>
    <w:uiPriority w:val="0"/>
    <w:tblPr>
      <w:tblLayout w:type="fixed"/>
    </w:tblPr>
  </w:style>
  <w:style w:type="table" w:customStyle="1" w:styleId="19">
    <w:name w:val="_Style 14"/>
    <w:basedOn w:val="16"/>
    <w:uiPriority w:val="0"/>
    <w:tblPr>
      <w:tblLayout w:type="fixed"/>
    </w:tblPr>
  </w:style>
  <w:style w:type="table" w:customStyle="1" w:styleId="20">
    <w:name w:val="_Style 15"/>
    <w:basedOn w:val="16"/>
    <w:uiPriority w:val="0"/>
    <w:tblPr>
      <w:tblLayout w:type="fixed"/>
    </w:tblPr>
  </w:style>
  <w:style w:type="table" w:customStyle="1" w:styleId="21">
    <w:name w:val="_Style 16"/>
    <w:basedOn w:val="16"/>
    <w:uiPriority w:val="0"/>
    <w:tblPr>
      <w:tblLayout w:type="fixed"/>
    </w:tblPr>
  </w:style>
  <w:style w:type="table" w:customStyle="1" w:styleId="22">
    <w:name w:val="_Style 17"/>
    <w:basedOn w:val="16"/>
    <w:uiPriority w:val="0"/>
    <w:tblPr>
      <w:tblLayout w:type="fixed"/>
    </w:tblPr>
  </w:style>
  <w:style w:type="table" w:customStyle="1" w:styleId="23">
    <w:name w:val="_Style 18"/>
    <w:basedOn w:val="16"/>
    <w:uiPriority w:val="0"/>
    <w:tblPr>
      <w:tblLayout w:type="fixed"/>
    </w:tblPr>
  </w:style>
  <w:style w:type="table" w:customStyle="1" w:styleId="24">
    <w:name w:val="_Style 19"/>
    <w:basedOn w:val="16"/>
    <w:uiPriority w:val="0"/>
    <w:tblPr>
      <w:tblLayout w:type="fixed"/>
    </w:tblPr>
  </w:style>
  <w:style w:type="table" w:customStyle="1" w:styleId="25">
    <w:name w:val="_Style 20"/>
    <w:basedOn w:val="16"/>
    <w:uiPriority w:val="0"/>
    <w:tblPr>
      <w:tblLayout w:type="fixed"/>
    </w:tblPr>
  </w:style>
  <w:style w:type="table" w:customStyle="1" w:styleId="26">
    <w:name w:val="_Style 21"/>
    <w:basedOn w:val="16"/>
    <w:uiPriority w:val="0"/>
    <w:tblPr>
      <w:tblLayout w:type="fixed"/>
    </w:tblPr>
  </w:style>
  <w:style w:type="table" w:customStyle="1" w:styleId="27">
    <w:name w:val="_Style 22"/>
    <w:basedOn w:val="16"/>
    <w:uiPriority w:val="0"/>
    <w:tblPr>
      <w:tblLayout w:type="fixed"/>
    </w:tblPr>
  </w:style>
  <w:style w:type="table" w:customStyle="1" w:styleId="28">
    <w:name w:val="_Style 23"/>
    <w:basedOn w:val="16"/>
    <w:uiPriority w:val="0"/>
    <w:tblPr>
      <w:tblLayout w:type="fixed"/>
    </w:tblPr>
  </w:style>
  <w:style w:type="table" w:customStyle="1" w:styleId="29">
    <w:name w:val="_Style 24"/>
    <w:basedOn w:val="16"/>
    <w:uiPriority w:val="0"/>
    <w:tblPr>
      <w:tblLayout w:type="fixed"/>
    </w:tblPr>
  </w:style>
  <w:style w:type="table" w:customStyle="1" w:styleId="30">
    <w:name w:val="_Style 25"/>
    <w:basedOn w:val="16"/>
    <w:uiPriority w:val="0"/>
    <w:tblPr>
      <w:tblLayout w:type="fixed"/>
    </w:tblPr>
  </w:style>
  <w:style w:type="table" w:customStyle="1" w:styleId="31">
    <w:name w:val="_Style 26"/>
    <w:basedOn w:val="16"/>
    <w:uiPriority w:val="0"/>
    <w:tblPr>
      <w:tblLayout w:type="fixed"/>
    </w:tblPr>
  </w:style>
  <w:style w:type="table" w:customStyle="1" w:styleId="32">
    <w:name w:val="_Style 27"/>
    <w:basedOn w:val="16"/>
    <w:uiPriority w:val="0"/>
    <w:tblPr>
      <w:tblLayout w:type="fixed"/>
    </w:tblPr>
  </w:style>
  <w:style w:type="table" w:customStyle="1" w:styleId="33">
    <w:name w:val="_Style 28"/>
    <w:basedOn w:val="16"/>
    <w:uiPriority w:val="0"/>
    <w:tblPr>
      <w:tblLayout w:type="fixed"/>
    </w:tblPr>
  </w:style>
  <w:style w:type="table" w:customStyle="1" w:styleId="34">
    <w:name w:val="_Style 29"/>
    <w:basedOn w:val="16"/>
    <w:uiPriority w:val="0"/>
    <w:tblPr>
      <w:tblLayout w:type="fixed"/>
    </w:tblPr>
  </w:style>
  <w:style w:type="table" w:customStyle="1" w:styleId="35">
    <w:name w:val="_Style 30"/>
    <w:basedOn w:val="16"/>
    <w:uiPriority w:val="0"/>
    <w:tblPr>
      <w:tblLayout w:type="fixed"/>
    </w:tblPr>
  </w:style>
  <w:style w:type="table" w:customStyle="1" w:styleId="36">
    <w:name w:val="_Style 31"/>
    <w:basedOn w:val="16"/>
    <w:uiPriority w:val="0"/>
    <w:tblPr>
      <w:tblLayout w:type="fixed"/>
    </w:tblPr>
  </w:style>
  <w:style w:type="table" w:customStyle="1" w:styleId="37">
    <w:name w:val="_Style 32"/>
    <w:basedOn w:val="16"/>
    <w:uiPriority w:val="0"/>
    <w:tblPr>
      <w:tblLayout w:type="fixed"/>
    </w:tblPr>
  </w:style>
  <w:style w:type="table" w:customStyle="1" w:styleId="38">
    <w:name w:val="_Style 33"/>
    <w:basedOn w:val="16"/>
    <w:uiPriority w:val="0"/>
    <w:tblPr>
      <w:tblLayout w:type="fixed"/>
    </w:tblPr>
  </w:style>
  <w:style w:type="table" w:customStyle="1" w:styleId="39">
    <w:name w:val="_Style 34"/>
    <w:basedOn w:val="16"/>
    <w:uiPriority w:val="0"/>
    <w:tblPr>
      <w:tblLayout w:type="fixed"/>
    </w:tblPr>
  </w:style>
  <w:style w:type="character" w:customStyle="1" w:styleId="40">
    <w:name w:val="Κείμενο πλαισίου Char"/>
    <w:basedOn w:val="11"/>
    <w:link w:val="8"/>
    <w:semiHidden/>
    <w:uiPriority w:val="99"/>
    <w:rPr>
      <w:rFonts w:ascii="Segoe UI" w:hAnsi="Segoe UI" w:cs="Segoe UI"/>
      <w:sz w:val="18"/>
      <w:szCs w:val="18"/>
    </w:rPr>
  </w:style>
  <w:style w:type="character" w:customStyle="1" w:styleId="41">
    <w:name w:val="Ανεπίλυτη αναφορά1"/>
    <w:basedOn w:val="11"/>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5705</Words>
  <Characters>30808</Characters>
  <Lines>256</Lines>
  <Paragraphs>72</Paragraphs>
  <TotalTime>0</TotalTime>
  <ScaleCrop>false</ScaleCrop>
  <LinksUpToDate>false</LinksUpToDate>
  <CharactersWithSpaces>36441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2026-07-03T19:09:00Z</dcterms:created>
  <dc:creator>Franciscos</dc:creator>
  <cp:lastModifiedBy>iPhone</cp:lastModifiedBy>
  <dcterms:modified xsi:type="dcterms:W3CDTF">2026-07-06T10:54:32Z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0A662FF771286B03105F4B6A8212A342_31</vt:lpwstr>
  </property>
  <property fmtid="{D5CDD505-2E9C-101B-9397-08002B2CF9AE}" pid="3" name="KSOProductBuildVer">
    <vt:lpwstr>3081-26.6.2</vt:lpwstr>
  </property>
</Properties>
</file>